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03331445"/>
    <w:p w:rsidR="00A33B47" w:rsidRPr="00A33B47" w:rsidRDefault="00A33B47" w:rsidP="00A33B47">
      <w:pPr>
        <w:spacing w:before="120" w:after="120" w:line="240" w:lineRule="auto"/>
        <w:rPr>
          <w:rFonts w:ascii="Calibri" w:eastAsia="MS Mincho" w:hAnsi="Calibri" w:cs="Times New Roman"/>
          <w:color w:val="FFFFFF"/>
          <w:kern w:val="2"/>
          <w:sz w:val="32"/>
          <w:lang w:val="en-GB"/>
        </w:rPr>
      </w:pPr>
      <w:r w:rsidRPr="00A33B47">
        <w:rPr>
          <w:rFonts w:ascii="Calibri" w:eastAsia="MS Gothic" w:hAnsi="Calibri" w:cs="Times New Roman"/>
          <w:b/>
          <w:bCs/>
          <w:noProof/>
          <w:color w:val="00A8D6"/>
          <w:kern w:val="2"/>
          <w:sz w:val="26"/>
          <w:lang w:eastAsia="en-AU"/>
        </w:rPr>
        <mc:AlternateContent>
          <mc:Choice Requires="wps">
            <w:drawing>
              <wp:anchor distT="0" distB="0" distL="114300" distR="114300" simplePos="0" relativeHeight="251659264" behindDoc="0" locked="1" layoutInCell="1" allowOverlap="1" wp14:anchorId="1CA7591A" wp14:editId="5B11ED18">
                <wp:simplePos x="0" y="0"/>
                <wp:positionH relativeFrom="page">
                  <wp:posOffset>970915</wp:posOffset>
                </wp:positionH>
                <wp:positionV relativeFrom="page">
                  <wp:posOffset>767715</wp:posOffset>
                </wp:positionV>
                <wp:extent cx="4047490" cy="984885"/>
                <wp:effectExtent l="0" t="0" r="0" b="571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7490" cy="984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B47" w:rsidRPr="00A33B47" w:rsidRDefault="00A33B47" w:rsidP="00A33B47">
                            <w:pPr>
                              <w:pStyle w:val="Tabletext"/>
                              <w:spacing w:before="0"/>
                              <w:rPr>
                                <w:b/>
                                <w:bCs/>
                                <w:color w:val="FFFFFF"/>
                                <w:sz w:val="40"/>
                                <w:szCs w:val="40"/>
                              </w:rPr>
                            </w:pPr>
                            <w:r w:rsidRPr="00A33B47">
                              <w:rPr>
                                <w:b/>
                                <w:bCs/>
                                <w:color w:val="FFFFFF"/>
                                <w:sz w:val="40"/>
                                <w:szCs w:val="40"/>
                              </w:rPr>
                              <w:t>Building Compliance and Essential Safety Measures Policy</w:t>
                            </w:r>
                          </w:p>
                        </w:txbxContent>
                      </wps:txbx>
                      <wps:bodyPr rot="0" vert="horz" wrap="square" lIns="144000" tIns="108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7591A" id="Rectangle 3" o:spid="_x0000_s1026" style="position:absolute;margin-left:76.45pt;margin-top:60.45pt;width:318.7pt;height:77.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" filled="f" stroked="f">
                <v:textbox inset="4mm,3mm,2mm,0">
                  <w:txbxContent>
                    <w:p w:rsidR="00A33B47" w:rsidRPr="00A33B47" w:rsidRDefault="00A33B47" w:rsidP="00A33B47">
                      <w:pPr>
                        <w:pStyle w:val="Tabletext"/>
                        <w:spacing w:before="0"/>
                        <w:rPr>
                          <w:b/>
                          <w:bCs/>
                          <w:color w:val="FFFFFF"/>
                          <w:sz w:val="40"/>
                          <w:szCs w:val="40"/>
                        </w:rPr>
                      </w:pPr>
                      <w:r w:rsidRPr="00A33B47">
                        <w:rPr>
                          <w:b/>
                          <w:bCs/>
                          <w:color w:val="FFFFFF"/>
                          <w:sz w:val="40"/>
                          <w:szCs w:val="40"/>
                        </w:rPr>
                        <w:t>Building Compliance and Essential Safety Measures Policy</w:t>
                      </w:r>
                    </w:p>
                  </w:txbxContent>
                </v:textbox>
                <w10:wrap anchorx="page" anchory="page"/>
                <w10:anchorlock/>
              </v:rect>
            </w:pict>
          </mc:Fallback>
        </mc:AlternateContent>
      </w:r>
      <w:r w:rsidRPr="00A33B47">
        <w:rPr>
          <w:rFonts w:ascii="Calibri" w:eastAsia="MS Gothic" w:hAnsi="Calibri" w:cs="Times New Roman (Headings CS)"/>
          <w:b/>
          <w:noProof/>
          <w:color w:val="FFFFFF"/>
          <w:kern w:val="2"/>
          <w:sz w:val="40"/>
          <w:szCs w:val="32"/>
          <w:lang w:eastAsia="en-AU"/>
        </w:rPr>
        <w:drawing>
          <wp:inline distT="0" distB="0" distL="0" distR="0" wp14:anchorId="59C1A9D4" wp14:editId="759D0A5F">
            <wp:extent cx="5581015" cy="984885"/>
            <wp:effectExtent l="0" t="0" r="0" b="5715"/>
            <wp:docPr id="3" name="Picture 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background pattern&#10;&#10;Description automatically generated"/>
                    <pic:cNvPicPr/>
                  </pic:nvPicPr>
                  <pic:blipFill>
                    <a:blip r:embed="rId8" cstate="screen">
                      <a:extLst>
                        <a:ext uri="{28A0092B-C50C-407E-A947-70E740481C1C}">
                          <a14:useLocalDpi xmlns:a14="http://schemas.microsoft.com/office/drawing/2010/main" val="0"/>
                        </a:ext>
                      </a:extLst>
                    </a:blip>
                    <a:stretch>
                      <a:fillRect/>
                    </a:stretch>
                  </pic:blipFill>
                  <pic:spPr>
                    <a:xfrm>
                      <a:off x="0" y="0"/>
                      <a:ext cx="5581015" cy="984885"/>
                    </a:xfrm>
                    <a:prstGeom prst="rect">
                      <a:avLst/>
                    </a:prstGeom>
                  </pic:spPr>
                </pic:pic>
              </a:graphicData>
            </a:graphic>
          </wp:inline>
        </w:drawing>
      </w:r>
      <w:bookmarkEnd w:id="0"/>
    </w:p>
    <w:p w:rsidR="00A33B47" w:rsidRPr="00A33B47" w:rsidRDefault="00A33B47" w:rsidP="00A33B47">
      <w:pPr>
        <w:widowControl w:val="0"/>
        <w:autoSpaceDE w:val="0"/>
        <w:autoSpaceDN w:val="0"/>
        <w:spacing w:before="120" w:after="0" w:line="240" w:lineRule="auto"/>
        <w:outlineLvl w:val="0"/>
        <w:rPr>
          <w:rFonts w:ascii="Calibri" w:eastAsia="Calibri" w:hAnsi="Calibri" w:cs="Calibri"/>
          <w:color w:val="00A8D6"/>
          <w:sz w:val="32"/>
          <w:szCs w:val="40"/>
          <w:lang w:val="en-GB"/>
        </w:rPr>
      </w:pPr>
      <w:bookmarkStart w:id="1" w:name="_Toc73692427"/>
      <w:r w:rsidRPr="00A33B47">
        <w:rPr>
          <w:rFonts w:ascii="Calibri" w:eastAsia="Calibri" w:hAnsi="Calibri" w:cs="Calibri"/>
          <w:color w:val="00A8D6"/>
          <w:sz w:val="32"/>
          <w:szCs w:val="40"/>
          <w:lang w:val="en-GB"/>
        </w:rPr>
        <w:t>Introduction</w:t>
      </w:r>
      <w:bookmarkEnd w:id="1"/>
    </w:p>
    <w:p w:rsidR="00A33B47" w:rsidRPr="00A33B47" w:rsidRDefault="00A33B47" w:rsidP="00A33B47">
      <w:pPr>
        <w:widowControl w:val="0"/>
        <w:autoSpaceDE w:val="0"/>
        <w:autoSpaceDN w:val="0"/>
        <w:spacing w:before="60" w:after="200" w:line="240" w:lineRule="auto"/>
        <w:rPr>
          <w:rFonts w:ascii="Calibri" w:eastAsia="Calibri" w:hAnsi="Calibri" w:cs="Calibri"/>
          <w:color w:val="595959"/>
          <w:sz w:val="21"/>
          <w:szCs w:val="21"/>
          <w:lang w:val="en-GB"/>
        </w:rPr>
      </w:pPr>
      <w:r w:rsidRPr="00A33B47">
        <w:rPr>
          <w:rFonts w:ascii="Calibri" w:eastAsia="Calibri" w:hAnsi="Calibri" w:cs="Calibri"/>
          <w:color w:val="595959"/>
          <w:sz w:val="21"/>
          <w:szCs w:val="21"/>
          <w:lang w:val="en-GB"/>
        </w:rPr>
        <w:t>MACS school buildings and essential safety measures are required to be compliant within the regulatory context of:</w:t>
      </w:r>
    </w:p>
    <w:p w:rsidR="00A33B47" w:rsidRPr="00A33B47" w:rsidRDefault="00A33B47" w:rsidP="00A33B47">
      <w:pPr>
        <w:widowControl w:val="0"/>
        <w:numPr>
          <w:ilvl w:val="0"/>
          <w:numId w:val="6"/>
        </w:numPr>
        <w:autoSpaceDE w:val="0"/>
        <w:autoSpaceDN w:val="0"/>
        <w:spacing w:before="60" w:after="200" w:line="240" w:lineRule="auto"/>
        <w:rPr>
          <w:rFonts w:ascii="Calibri" w:eastAsia="Calibri" w:hAnsi="Calibri" w:cs="Calibri"/>
          <w:color w:val="595959"/>
          <w:sz w:val="21"/>
          <w:szCs w:val="21"/>
          <w:lang w:val="en-GB"/>
        </w:rPr>
      </w:pPr>
      <w:r w:rsidRPr="00A33B47">
        <w:rPr>
          <w:rFonts w:ascii="Calibri" w:eastAsia="Calibri" w:hAnsi="Calibri" w:cs="Calibri"/>
          <w:color w:val="595959"/>
          <w:sz w:val="21"/>
          <w:szCs w:val="21"/>
          <w:lang w:val="en-GB"/>
        </w:rPr>
        <w:t xml:space="preserve">Schedule 4 clause 13 of the Education and Training Reform Regulations 2017 (Vic.), which states that a registered school’s buildings, facilities and grounds must comply with any laws that apply to the school including local laws and building, planning and occupational health and safety laws. </w:t>
      </w:r>
    </w:p>
    <w:p w:rsidR="00A33B47" w:rsidRPr="00A33B47" w:rsidRDefault="00A33B47" w:rsidP="00A33B47">
      <w:pPr>
        <w:widowControl w:val="0"/>
        <w:numPr>
          <w:ilvl w:val="0"/>
          <w:numId w:val="6"/>
        </w:numPr>
        <w:autoSpaceDE w:val="0"/>
        <w:autoSpaceDN w:val="0"/>
        <w:spacing w:before="60" w:after="200" w:line="240" w:lineRule="auto"/>
        <w:rPr>
          <w:rFonts w:ascii="Calibri" w:eastAsia="Calibri" w:hAnsi="Calibri" w:cs="Calibri"/>
          <w:color w:val="595959"/>
          <w:sz w:val="21"/>
          <w:szCs w:val="21"/>
          <w:lang w:val="en-GB"/>
        </w:rPr>
      </w:pPr>
      <w:r w:rsidRPr="00A33B47">
        <w:rPr>
          <w:rFonts w:ascii="Calibri" w:eastAsia="Calibri" w:hAnsi="Calibri" w:cs="Calibri"/>
          <w:color w:val="595959"/>
          <w:sz w:val="21"/>
          <w:szCs w:val="21"/>
          <w:lang w:val="en-GB"/>
        </w:rPr>
        <w:t>VRQA school registration compliance which requires building and facility compliance with local planning regulations and with the Building Code of Australia, Class 9b or equivalent.</w:t>
      </w:r>
    </w:p>
    <w:p w:rsidR="00A33B47" w:rsidRPr="00A33B47" w:rsidRDefault="00A33B47" w:rsidP="00A33B47">
      <w:pPr>
        <w:widowControl w:val="0"/>
        <w:autoSpaceDE w:val="0"/>
        <w:autoSpaceDN w:val="0"/>
        <w:spacing w:before="120" w:after="0" w:line="240" w:lineRule="auto"/>
        <w:outlineLvl w:val="0"/>
        <w:rPr>
          <w:rFonts w:ascii="Calibri" w:eastAsia="Calibri" w:hAnsi="Calibri" w:cs="Calibri"/>
          <w:color w:val="00A8D6"/>
          <w:sz w:val="32"/>
          <w:szCs w:val="40"/>
          <w:lang w:val="en-GB"/>
        </w:rPr>
      </w:pPr>
      <w:bookmarkStart w:id="2" w:name="_Toc73692428"/>
      <w:r w:rsidRPr="00A33B47">
        <w:rPr>
          <w:rFonts w:ascii="Calibri" w:eastAsia="Calibri" w:hAnsi="Calibri" w:cs="Calibri"/>
          <w:color w:val="00A8D6"/>
          <w:sz w:val="32"/>
          <w:szCs w:val="40"/>
          <w:lang w:val="en-GB"/>
        </w:rPr>
        <w:t>Purpose</w:t>
      </w:r>
      <w:bookmarkEnd w:id="2"/>
    </w:p>
    <w:p w:rsidR="00A33B47" w:rsidRPr="00A33B47" w:rsidRDefault="00A33B47" w:rsidP="00A33B47">
      <w:pPr>
        <w:widowControl w:val="0"/>
        <w:autoSpaceDE w:val="0"/>
        <w:autoSpaceDN w:val="0"/>
        <w:spacing w:before="60" w:after="200" w:line="240" w:lineRule="auto"/>
        <w:rPr>
          <w:rFonts w:ascii="Calibri" w:eastAsia="Calibri" w:hAnsi="Calibri" w:cs="Calibri"/>
          <w:color w:val="595959"/>
          <w:sz w:val="21"/>
          <w:szCs w:val="21"/>
          <w:lang w:val="en-GB"/>
        </w:rPr>
      </w:pPr>
      <w:r w:rsidRPr="00A33B47">
        <w:rPr>
          <w:rFonts w:ascii="Calibri" w:eastAsia="Calibri" w:hAnsi="Calibri" w:cs="Calibri"/>
          <w:color w:val="595959"/>
          <w:sz w:val="21"/>
          <w:szCs w:val="21"/>
          <w:lang w:val="en-GB"/>
        </w:rPr>
        <w:t xml:space="preserve">To establish guidelines for buildings, facilities and grounds compliance and essential safety measures within MACS primary, secondary, special and special assistance schools. </w:t>
      </w:r>
    </w:p>
    <w:p w:rsidR="00A33B47" w:rsidRPr="00A33B47" w:rsidRDefault="00A33B47" w:rsidP="00A33B47">
      <w:pPr>
        <w:widowControl w:val="0"/>
        <w:autoSpaceDE w:val="0"/>
        <w:autoSpaceDN w:val="0"/>
        <w:spacing w:before="120" w:after="0" w:line="240" w:lineRule="auto"/>
        <w:outlineLvl w:val="0"/>
        <w:rPr>
          <w:rFonts w:ascii="Calibri" w:eastAsia="Calibri" w:hAnsi="Calibri" w:cs="Calibri"/>
          <w:color w:val="00A8D6"/>
          <w:sz w:val="32"/>
          <w:szCs w:val="40"/>
          <w:lang w:val="en-GB"/>
        </w:rPr>
      </w:pPr>
      <w:bookmarkStart w:id="3" w:name="_Toc73692429"/>
      <w:r w:rsidRPr="00A33B47">
        <w:rPr>
          <w:rFonts w:ascii="Calibri" w:eastAsia="Calibri" w:hAnsi="Calibri" w:cs="Calibri"/>
          <w:color w:val="00A8D6"/>
          <w:sz w:val="32"/>
          <w:szCs w:val="40"/>
          <w:lang w:val="en-GB"/>
        </w:rPr>
        <w:t>Scope</w:t>
      </w:r>
      <w:bookmarkEnd w:id="3"/>
    </w:p>
    <w:p w:rsidR="00A33B47" w:rsidRPr="00A33B47" w:rsidRDefault="00A33B47" w:rsidP="00A33B47">
      <w:pPr>
        <w:widowControl w:val="0"/>
        <w:autoSpaceDE w:val="0"/>
        <w:autoSpaceDN w:val="0"/>
        <w:spacing w:before="60" w:after="200" w:line="240" w:lineRule="auto"/>
        <w:rPr>
          <w:rFonts w:ascii="Calibri" w:eastAsia="Calibri" w:hAnsi="Calibri" w:cs="Calibri"/>
          <w:color w:val="595959"/>
          <w:sz w:val="21"/>
          <w:szCs w:val="21"/>
          <w:lang w:val="en-GB"/>
        </w:rPr>
      </w:pPr>
      <w:r w:rsidRPr="00A33B47">
        <w:rPr>
          <w:rFonts w:ascii="Calibri" w:eastAsia="Calibri" w:hAnsi="Calibri" w:cs="Calibri"/>
          <w:color w:val="595959"/>
          <w:sz w:val="21"/>
          <w:szCs w:val="21"/>
          <w:lang w:val="en-GB"/>
        </w:rPr>
        <w:t>This policy applies to:</w:t>
      </w:r>
    </w:p>
    <w:p w:rsidR="00A33B47" w:rsidRPr="00A33B47" w:rsidRDefault="00A33B47" w:rsidP="00A33B47">
      <w:pPr>
        <w:widowControl w:val="0"/>
        <w:numPr>
          <w:ilvl w:val="0"/>
          <w:numId w:val="7"/>
        </w:numPr>
        <w:autoSpaceDE w:val="0"/>
        <w:autoSpaceDN w:val="0"/>
        <w:spacing w:before="60" w:after="200" w:line="240" w:lineRule="auto"/>
        <w:rPr>
          <w:rFonts w:ascii="Calibri" w:eastAsia="Calibri" w:hAnsi="Calibri" w:cs="Calibri"/>
          <w:color w:val="595959"/>
          <w:sz w:val="21"/>
          <w:szCs w:val="21"/>
          <w:lang w:val="en-GB"/>
        </w:rPr>
      </w:pPr>
      <w:bookmarkStart w:id="4" w:name="_Hlk46846362"/>
      <w:r w:rsidRPr="00A33B47">
        <w:rPr>
          <w:rFonts w:ascii="Calibri" w:eastAsia="Calibri" w:hAnsi="Calibri" w:cs="Calibri"/>
          <w:color w:val="595959"/>
          <w:sz w:val="21"/>
          <w:szCs w:val="21"/>
          <w:lang w:val="en-GB"/>
        </w:rPr>
        <w:t>MACS primary, secondary, special and special assistance schools</w:t>
      </w:r>
    </w:p>
    <w:p w:rsidR="00A33B47" w:rsidRPr="00A33B47" w:rsidRDefault="00A33B47" w:rsidP="00A33B47">
      <w:pPr>
        <w:widowControl w:val="0"/>
        <w:numPr>
          <w:ilvl w:val="0"/>
          <w:numId w:val="7"/>
        </w:numPr>
        <w:autoSpaceDE w:val="0"/>
        <w:autoSpaceDN w:val="0"/>
        <w:spacing w:before="60" w:after="200" w:line="240" w:lineRule="auto"/>
        <w:rPr>
          <w:rFonts w:ascii="Calibri" w:eastAsia="Calibri" w:hAnsi="Calibri" w:cs="Calibri"/>
          <w:color w:val="595959"/>
          <w:sz w:val="21"/>
          <w:szCs w:val="21"/>
          <w:lang w:val="en-GB"/>
        </w:rPr>
      </w:pPr>
      <w:r w:rsidRPr="00A33B47">
        <w:rPr>
          <w:rFonts w:ascii="Calibri" w:eastAsia="Calibri" w:hAnsi="Calibri" w:cs="Calibri"/>
          <w:color w:val="595959"/>
          <w:sz w:val="21"/>
          <w:szCs w:val="21"/>
          <w:lang w:val="en-GB"/>
        </w:rPr>
        <w:t>MACS primary, secondary, special and special assistance school principals and staff involved in building, facilities and grounds compliance and essential safety measures</w:t>
      </w:r>
    </w:p>
    <w:p w:rsidR="00A33B47" w:rsidRPr="00A33B47" w:rsidRDefault="00A33B47" w:rsidP="00A33B47">
      <w:pPr>
        <w:widowControl w:val="0"/>
        <w:numPr>
          <w:ilvl w:val="0"/>
          <w:numId w:val="7"/>
        </w:numPr>
        <w:autoSpaceDE w:val="0"/>
        <w:autoSpaceDN w:val="0"/>
        <w:spacing w:before="60" w:after="200" w:line="240" w:lineRule="auto"/>
        <w:rPr>
          <w:rFonts w:ascii="Calibri" w:eastAsia="Calibri" w:hAnsi="Calibri" w:cs="Calibri"/>
          <w:color w:val="595959"/>
          <w:sz w:val="21"/>
          <w:szCs w:val="21"/>
          <w:lang w:val="en-GB"/>
        </w:rPr>
      </w:pPr>
      <w:r w:rsidRPr="00A33B47">
        <w:rPr>
          <w:rFonts w:ascii="Calibri" w:eastAsia="Calibri" w:hAnsi="Calibri" w:cs="Calibri"/>
          <w:color w:val="595959"/>
          <w:sz w:val="21"/>
          <w:szCs w:val="21"/>
          <w:lang w:val="en-GB"/>
        </w:rPr>
        <w:t>MACS Executive Director and MACS office staff involved in building, facilities and grounds compliance and essential safety measures on behalf of MACS primary, secondary, special and special assistance schools</w:t>
      </w:r>
    </w:p>
    <w:p w:rsidR="00A33B47" w:rsidRPr="00A33B47" w:rsidRDefault="00A33B47" w:rsidP="00A33B47">
      <w:pPr>
        <w:widowControl w:val="0"/>
        <w:numPr>
          <w:ilvl w:val="0"/>
          <w:numId w:val="7"/>
        </w:numPr>
        <w:autoSpaceDE w:val="0"/>
        <w:autoSpaceDN w:val="0"/>
        <w:spacing w:before="60" w:after="200" w:line="240" w:lineRule="auto"/>
        <w:rPr>
          <w:rFonts w:ascii="Calibri" w:eastAsia="Calibri" w:hAnsi="Calibri" w:cs="Calibri"/>
          <w:color w:val="595959"/>
          <w:sz w:val="21"/>
          <w:szCs w:val="21"/>
          <w:lang w:val="en-GB"/>
        </w:rPr>
      </w:pPr>
      <w:r w:rsidRPr="00A33B47">
        <w:rPr>
          <w:rFonts w:ascii="Calibri" w:eastAsia="Calibri" w:hAnsi="Calibri" w:cs="Calibri"/>
          <w:color w:val="595959"/>
          <w:sz w:val="21"/>
          <w:szCs w:val="21"/>
          <w:lang w:val="en-GB"/>
        </w:rPr>
        <w:t>external contractors appointed by MACS to assist MACS schools with building compliance and essential safety measures</w:t>
      </w:r>
    </w:p>
    <w:p w:rsidR="00A33B47" w:rsidRPr="00A33B47" w:rsidRDefault="00A33B47" w:rsidP="00A33B47">
      <w:pPr>
        <w:widowControl w:val="0"/>
        <w:numPr>
          <w:ilvl w:val="0"/>
          <w:numId w:val="7"/>
        </w:numPr>
        <w:autoSpaceDE w:val="0"/>
        <w:autoSpaceDN w:val="0"/>
        <w:spacing w:before="60" w:after="200" w:line="240" w:lineRule="auto"/>
        <w:rPr>
          <w:rFonts w:ascii="Calibri" w:eastAsia="Calibri" w:hAnsi="Calibri" w:cs="Calibri"/>
          <w:color w:val="595959"/>
          <w:sz w:val="21"/>
          <w:szCs w:val="21"/>
          <w:lang w:val="en-GB"/>
        </w:rPr>
      </w:pPr>
      <w:r w:rsidRPr="00A33B47">
        <w:rPr>
          <w:rFonts w:ascii="Calibri" w:eastAsia="Calibri" w:hAnsi="Calibri" w:cs="Calibri"/>
          <w:color w:val="595959"/>
          <w:sz w:val="21"/>
          <w:szCs w:val="21"/>
          <w:lang w:val="en-GB"/>
        </w:rPr>
        <w:t xml:space="preserve">MACS Board Child Safety and Risk Management Committee </w:t>
      </w:r>
    </w:p>
    <w:p w:rsidR="00A33B47" w:rsidRPr="00A33B47" w:rsidRDefault="00A33B47" w:rsidP="00A33B47">
      <w:pPr>
        <w:widowControl w:val="0"/>
        <w:numPr>
          <w:ilvl w:val="0"/>
          <w:numId w:val="7"/>
        </w:numPr>
        <w:autoSpaceDE w:val="0"/>
        <w:autoSpaceDN w:val="0"/>
        <w:spacing w:before="60" w:after="200" w:line="240" w:lineRule="auto"/>
        <w:rPr>
          <w:rFonts w:ascii="Calibri" w:eastAsia="Calibri" w:hAnsi="Calibri" w:cs="Calibri"/>
          <w:color w:val="595959"/>
          <w:sz w:val="21"/>
          <w:szCs w:val="21"/>
          <w:lang w:val="en-GB"/>
        </w:rPr>
      </w:pPr>
      <w:r w:rsidRPr="00A33B47">
        <w:rPr>
          <w:rFonts w:ascii="Calibri" w:eastAsia="Calibri" w:hAnsi="Calibri" w:cs="Calibri"/>
          <w:color w:val="595959"/>
          <w:sz w:val="21"/>
          <w:szCs w:val="21"/>
          <w:lang w:val="en-GB"/>
        </w:rPr>
        <w:t>building, facilities and grounds compliance and essential safety measures records associated with MACS primary, secondary, special and special assistance schools.</w:t>
      </w:r>
    </w:p>
    <w:bookmarkEnd w:id="4"/>
    <w:p w:rsidR="00A33B47" w:rsidRPr="00A33B47" w:rsidRDefault="00A33B47" w:rsidP="00A33B47">
      <w:pPr>
        <w:widowControl w:val="0"/>
        <w:autoSpaceDE w:val="0"/>
        <w:autoSpaceDN w:val="0"/>
        <w:spacing w:after="0" w:line="240" w:lineRule="auto"/>
        <w:rPr>
          <w:rFonts w:ascii="Calibri" w:eastAsia="MS Gothic" w:hAnsi="Calibri" w:cs="Times New Roman"/>
          <w:color w:val="00A8D6"/>
          <w:kern w:val="2"/>
          <w:sz w:val="32"/>
          <w:szCs w:val="32"/>
          <w:lang w:val="en-GB"/>
        </w:rPr>
      </w:pPr>
      <w:r w:rsidRPr="00A33B47">
        <w:rPr>
          <w:rFonts w:ascii="Calibri" w:eastAsia="MS Gothic" w:hAnsi="Calibri" w:cs="Times New Roman"/>
          <w:color w:val="00A8D6"/>
          <w:kern w:val="2"/>
          <w:sz w:val="32"/>
          <w:szCs w:val="32"/>
          <w:lang w:val="en-GB"/>
        </w:rPr>
        <w:br w:type="page"/>
      </w:r>
    </w:p>
    <w:p w:rsidR="00A33B47" w:rsidRPr="00A33B47" w:rsidRDefault="00A33B47" w:rsidP="00A33B47">
      <w:pPr>
        <w:widowControl w:val="0"/>
        <w:autoSpaceDE w:val="0"/>
        <w:autoSpaceDN w:val="0"/>
        <w:spacing w:before="120" w:after="120" w:line="240" w:lineRule="auto"/>
        <w:outlineLvl w:val="0"/>
        <w:rPr>
          <w:rFonts w:ascii="Calibri" w:eastAsia="Calibri" w:hAnsi="Calibri" w:cs="Calibri"/>
          <w:color w:val="00A8D6"/>
          <w:sz w:val="32"/>
          <w:szCs w:val="40"/>
          <w:lang w:val="en-GB"/>
        </w:rPr>
      </w:pPr>
      <w:bookmarkStart w:id="5" w:name="_Toc73692430"/>
      <w:r w:rsidRPr="00A33B47">
        <w:rPr>
          <w:rFonts w:ascii="Calibri" w:eastAsia="Calibri" w:hAnsi="Calibri" w:cs="Calibri"/>
          <w:color w:val="00A8D6"/>
          <w:sz w:val="32"/>
          <w:szCs w:val="40"/>
          <w:lang w:val="en-GB"/>
        </w:rPr>
        <w:lastRenderedPageBreak/>
        <w:t>Definitions</w:t>
      </w:r>
      <w:bookmarkEnd w:id="5"/>
    </w:p>
    <w:tbl>
      <w:tblPr>
        <w:tblStyle w:val="TableHeaderRow21"/>
        <w:tblW w:w="8931" w:type="dxa"/>
        <w:tblCellMar>
          <w:top w:w="85" w:type="dxa"/>
          <w:left w:w="85" w:type="dxa"/>
          <w:bottom w:w="85" w:type="dxa"/>
          <w:right w:w="85" w:type="dxa"/>
        </w:tblCellMar>
        <w:tblLook w:val="04A0" w:firstRow="1" w:lastRow="0" w:firstColumn="1" w:lastColumn="0" w:noHBand="0" w:noVBand="1"/>
      </w:tblPr>
      <w:tblGrid>
        <w:gridCol w:w="2552"/>
        <w:gridCol w:w="6379"/>
      </w:tblGrid>
      <w:tr w:rsidR="00A33B47" w:rsidRPr="00A33B47" w:rsidTr="00675C38">
        <w:trPr>
          <w:cnfStyle w:val="100000000000" w:firstRow="1" w:lastRow="0" w:firstColumn="0" w:lastColumn="0" w:oddVBand="0" w:evenVBand="0" w:oddHBand="0" w:evenHBand="0" w:firstRowFirstColumn="0" w:firstRowLastColumn="0" w:lastRowFirstColumn="0" w:lastRowLastColumn="0"/>
          <w:trHeight w:val="113"/>
        </w:trPr>
        <w:tc>
          <w:tcPr>
            <w:tcW w:w="2552" w:type="dxa"/>
            <w:tcBorders>
              <w:top w:val="nil"/>
              <w:bottom w:val="nil"/>
            </w:tcBorders>
            <w:shd w:val="clear" w:color="auto" w:fill="00A8D6"/>
          </w:tcPr>
          <w:p w:rsidR="00A33B47" w:rsidRPr="00A33B47" w:rsidRDefault="00A33B47" w:rsidP="00A33B47">
            <w:pPr>
              <w:rPr>
                <w:rFonts w:ascii="Calibri" w:eastAsia="Calibri" w:hAnsi="Calibri" w:cs="Calibri"/>
                <w:lang w:val="en-GB"/>
              </w:rPr>
            </w:pPr>
            <w:bookmarkStart w:id="6" w:name="_Hlk68875852"/>
            <w:r w:rsidRPr="00A33B47">
              <w:rPr>
                <w:rFonts w:ascii="Calibri" w:eastAsia="Calibri" w:hAnsi="Calibri" w:cs="Calibri"/>
                <w:lang w:val="en-GB"/>
              </w:rPr>
              <w:t>Acronym/term</w:t>
            </w:r>
          </w:p>
        </w:tc>
        <w:tc>
          <w:tcPr>
            <w:tcW w:w="6379" w:type="dxa"/>
            <w:tcBorders>
              <w:top w:val="nil"/>
              <w:bottom w:val="nil"/>
            </w:tcBorders>
            <w:shd w:val="clear" w:color="auto" w:fill="00A8D6"/>
          </w:tcPr>
          <w:p w:rsidR="00A33B47" w:rsidRPr="00A33B47" w:rsidRDefault="00A33B47" w:rsidP="00A33B47">
            <w:pPr>
              <w:rPr>
                <w:rFonts w:ascii="Calibri" w:eastAsia="Calibri" w:hAnsi="Calibri" w:cs="Calibri"/>
                <w:lang w:val="en-GB"/>
              </w:rPr>
            </w:pPr>
            <w:r w:rsidRPr="00A33B47">
              <w:rPr>
                <w:rFonts w:ascii="Calibri" w:eastAsia="Calibri" w:hAnsi="Calibri" w:cs="Calibri"/>
                <w:lang w:val="en-GB"/>
              </w:rPr>
              <w:t>Full name and explanatory text</w:t>
            </w:r>
          </w:p>
        </w:tc>
      </w:tr>
      <w:tr w:rsidR="00A33B47" w:rsidRPr="00A33B47" w:rsidTr="00675C38">
        <w:tc>
          <w:tcPr>
            <w:tcW w:w="2552" w:type="dxa"/>
            <w:tcBorders>
              <w:top w:val="nil"/>
            </w:tcBorders>
          </w:tcPr>
          <w:p w:rsidR="00A33B47" w:rsidRPr="00A33B47" w:rsidRDefault="00A33B47" w:rsidP="00A33B47">
            <w:pPr>
              <w:rPr>
                <w:rFonts w:ascii="Calibri" w:eastAsia="Calibri" w:hAnsi="Calibri" w:cs="Calibri"/>
                <w:color w:val="595959"/>
                <w:sz w:val="21"/>
                <w:szCs w:val="21"/>
                <w:lang w:val="en-GB"/>
              </w:rPr>
            </w:pPr>
            <w:r w:rsidRPr="00A33B47">
              <w:rPr>
                <w:rFonts w:ascii="Calibri" w:hAnsi="Calibri" w:cs="Times New Roman"/>
                <w:b/>
                <w:bCs/>
                <w:color w:val="595959"/>
                <w:sz w:val="21"/>
                <w:szCs w:val="21"/>
                <w:lang w:val="en-GB"/>
              </w:rPr>
              <w:t>Building Regulations</w:t>
            </w:r>
          </w:p>
        </w:tc>
        <w:tc>
          <w:tcPr>
            <w:tcW w:w="6379" w:type="dxa"/>
            <w:tcBorders>
              <w:top w:val="nil"/>
            </w:tcBorders>
          </w:tcPr>
          <w:p w:rsidR="00A33B47" w:rsidRPr="00A33B47" w:rsidRDefault="00A33B47" w:rsidP="00A33B47">
            <w:pPr>
              <w:rPr>
                <w:rFonts w:ascii="Calibri" w:eastAsia="Calibri" w:hAnsi="Calibri" w:cs="Calibri"/>
                <w:color w:val="595959"/>
                <w:sz w:val="21"/>
                <w:szCs w:val="21"/>
                <w:lang w:val="en-GB"/>
              </w:rPr>
            </w:pPr>
            <w:r w:rsidRPr="00A33B47">
              <w:rPr>
                <w:rFonts w:ascii="Calibri" w:hAnsi="Calibri" w:cs="Times New Roman"/>
                <w:bCs/>
                <w:color w:val="595959"/>
                <w:sz w:val="21"/>
                <w:szCs w:val="21"/>
                <w:lang w:val="en-GB"/>
              </w:rPr>
              <w:t xml:space="preserve">The </w:t>
            </w:r>
            <w:hyperlink r:id="rId9" w:history="1">
              <w:r w:rsidRPr="00A33B47">
                <w:rPr>
                  <w:rFonts w:ascii="Calibri" w:eastAsia="MS Mincho" w:hAnsi="Calibri" w:cs="Times New Roman"/>
                  <w:color w:val="0000FF"/>
                  <w:sz w:val="21"/>
                  <w:u w:val="single"/>
                  <w:lang w:val="en-GB"/>
                </w:rPr>
                <w:t>Building Regulations 2018 and Schedule 8</w:t>
              </w:r>
            </w:hyperlink>
          </w:p>
        </w:tc>
      </w:tr>
      <w:tr w:rsidR="00A33B47" w:rsidRPr="00A33B47" w:rsidTr="00675C38">
        <w:trPr>
          <w:cnfStyle w:val="000000010000" w:firstRow="0" w:lastRow="0" w:firstColumn="0" w:lastColumn="0" w:oddVBand="0" w:evenVBand="0" w:oddHBand="0" w:evenHBand="1" w:firstRowFirstColumn="0" w:firstRowLastColumn="0" w:lastRowFirstColumn="0" w:lastRowLastColumn="0"/>
        </w:trPr>
        <w:tc>
          <w:tcPr>
            <w:tcW w:w="2552" w:type="dxa"/>
          </w:tcPr>
          <w:p w:rsidR="00A33B47" w:rsidRPr="00A33B47" w:rsidRDefault="00A33B47" w:rsidP="00A33B47">
            <w:pPr>
              <w:rPr>
                <w:rFonts w:ascii="Calibri" w:eastAsia="Calibri" w:hAnsi="Calibri" w:cs="Calibri"/>
                <w:color w:val="595959"/>
                <w:sz w:val="21"/>
                <w:szCs w:val="21"/>
                <w:lang w:val="en-GB"/>
              </w:rPr>
            </w:pPr>
            <w:r w:rsidRPr="00A33B47">
              <w:rPr>
                <w:rFonts w:ascii="Calibri" w:hAnsi="Calibri" w:cs="Times New Roman"/>
                <w:b/>
                <w:bCs/>
                <w:color w:val="595959"/>
                <w:sz w:val="21"/>
                <w:szCs w:val="21"/>
                <w:lang w:val="en-GB"/>
              </w:rPr>
              <w:t>Competent Person</w:t>
            </w:r>
          </w:p>
        </w:tc>
        <w:tc>
          <w:tcPr>
            <w:tcW w:w="6379" w:type="dxa"/>
          </w:tcPr>
          <w:p w:rsidR="00A33B47" w:rsidRPr="00A33B47" w:rsidRDefault="00A33B47" w:rsidP="00A33B47">
            <w:pPr>
              <w:rPr>
                <w:rFonts w:ascii="Calibri" w:eastAsia="Calibri" w:hAnsi="Calibri" w:cs="Calibri"/>
                <w:color w:val="595959"/>
                <w:sz w:val="21"/>
                <w:szCs w:val="21"/>
                <w:lang w:val="en-GB"/>
              </w:rPr>
            </w:pPr>
            <w:r w:rsidRPr="00A33B47">
              <w:rPr>
                <w:rFonts w:ascii="Calibri" w:hAnsi="Calibri" w:cs="Times New Roman"/>
                <w:color w:val="595959"/>
                <w:sz w:val="21"/>
                <w:szCs w:val="21"/>
                <w:lang w:val="en-GB"/>
              </w:rPr>
              <w:t xml:space="preserve">A person who has acquired, through training, qualification, experience, or a combination thereof, the knowledge and skills enabling the person to perform the task correctly. In the context of this policy that person would need to be competent in inspecting, testing and maintaining essential safety measures. </w:t>
            </w:r>
          </w:p>
        </w:tc>
      </w:tr>
      <w:tr w:rsidR="00A33B47" w:rsidRPr="00A33B47" w:rsidTr="00675C38">
        <w:tc>
          <w:tcPr>
            <w:tcW w:w="2552" w:type="dxa"/>
          </w:tcPr>
          <w:p w:rsidR="00A33B47" w:rsidRPr="00A33B47" w:rsidRDefault="00A33B47" w:rsidP="00A33B47">
            <w:pPr>
              <w:rPr>
                <w:rFonts w:ascii="Calibri" w:eastAsia="Calibri" w:hAnsi="Calibri" w:cs="Calibri"/>
                <w:color w:val="595959"/>
                <w:sz w:val="21"/>
                <w:szCs w:val="21"/>
                <w:lang w:val="en-GB"/>
              </w:rPr>
            </w:pPr>
            <w:r w:rsidRPr="00A33B47">
              <w:rPr>
                <w:rFonts w:ascii="Calibri" w:hAnsi="Calibri" w:cs="Times New Roman"/>
                <w:b/>
                <w:bCs/>
                <w:color w:val="595959"/>
                <w:sz w:val="21"/>
                <w:szCs w:val="21"/>
                <w:lang w:val="en-GB"/>
              </w:rPr>
              <w:t>DET</w:t>
            </w:r>
          </w:p>
        </w:tc>
        <w:tc>
          <w:tcPr>
            <w:tcW w:w="6379" w:type="dxa"/>
          </w:tcPr>
          <w:p w:rsidR="00A33B47" w:rsidRPr="00A33B47" w:rsidRDefault="00A33B47" w:rsidP="00A33B47">
            <w:pPr>
              <w:rPr>
                <w:rFonts w:ascii="Calibri" w:eastAsia="Calibri" w:hAnsi="Calibri" w:cs="Calibri"/>
                <w:color w:val="595959"/>
                <w:sz w:val="21"/>
                <w:szCs w:val="21"/>
                <w:lang w:val="en-GB"/>
              </w:rPr>
            </w:pPr>
            <w:r w:rsidRPr="00A33B47">
              <w:rPr>
                <w:rFonts w:ascii="Calibri" w:hAnsi="Calibri" w:cs="Times New Roman"/>
                <w:color w:val="595959"/>
                <w:sz w:val="21"/>
                <w:szCs w:val="21"/>
                <w:lang w:val="en-GB"/>
              </w:rPr>
              <w:t xml:space="preserve">The Victorian Government Department of Education and Training </w:t>
            </w:r>
          </w:p>
        </w:tc>
      </w:tr>
      <w:tr w:rsidR="00A33B47" w:rsidRPr="00A33B47" w:rsidTr="00675C38">
        <w:trPr>
          <w:cnfStyle w:val="000000010000" w:firstRow="0" w:lastRow="0" w:firstColumn="0" w:lastColumn="0" w:oddVBand="0" w:evenVBand="0" w:oddHBand="0" w:evenHBand="1" w:firstRowFirstColumn="0" w:firstRowLastColumn="0" w:lastRowFirstColumn="0" w:lastRowLastColumn="0"/>
        </w:trPr>
        <w:tc>
          <w:tcPr>
            <w:tcW w:w="2552" w:type="dxa"/>
          </w:tcPr>
          <w:p w:rsidR="00A33B47" w:rsidRPr="00A33B47" w:rsidRDefault="00A33B47" w:rsidP="00A33B47">
            <w:pPr>
              <w:rPr>
                <w:rFonts w:ascii="Calibri" w:eastAsia="Calibri" w:hAnsi="Calibri" w:cs="Calibri"/>
                <w:color w:val="595959"/>
                <w:sz w:val="21"/>
                <w:szCs w:val="21"/>
                <w:lang w:val="en-GB"/>
              </w:rPr>
            </w:pPr>
            <w:r w:rsidRPr="00A33B47">
              <w:rPr>
                <w:rFonts w:ascii="Calibri" w:hAnsi="Calibri" w:cs="Times New Roman"/>
                <w:b/>
                <w:bCs/>
                <w:color w:val="595959"/>
                <w:sz w:val="21"/>
                <w:szCs w:val="21"/>
                <w:lang w:val="en-GB"/>
              </w:rPr>
              <w:t>Essential Safety Measures (ESM)</w:t>
            </w:r>
          </w:p>
        </w:tc>
        <w:tc>
          <w:tcPr>
            <w:tcW w:w="6379" w:type="dxa"/>
          </w:tcPr>
          <w:p w:rsidR="00A33B47" w:rsidRPr="00A33B47" w:rsidRDefault="00A33B47" w:rsidP="00A33B47">
            <w:pPr>
              <w:tabs>
                <w:tab w:val="left" w:pos="3000"/>
              </w:tabs>
              <w:spacing w:before="60" w:after="200"/>
              <w:rPr>
                <w:rFonts w:ascii="Calibri" w:hAnsi="Calibri" w:cs="Times New Roman"/>
                <w:color w:val="595959"/>
                <w:sz w:val="21"/>
                <w:lang w:val="en-GB"/>
              </w:rPr>
            </w:pPr>
            <w:r w:rsidRPr="00A33B47">
              <w:rPr>
                <w:rFonts w:ascii="Calibri" w:hAnsi="Calibri" w:cs="Times New Roman"/>
                <w:color w:val="595959"/>
                <w:sz w:val="21"/>
                <w:lang w:val="en-GB"/>
              </w:rPr>
              <w:t xml:space="preserve">The equipment, infrastructure and processes in place at schools for the safety of the occupants, the property and the surrounding area, as defined in the </w:t>
            </w:r>
            <w:r w:rsidRPr="00A33B47">
              <w:rPr>
                <w:rFonts w:ascii="Calibri" w:hAnsi="Calibri" w:cs="Times New Roman"/>
                <w:iCs/>
                <w:color w:val="595959"/>
                <w:sz w:val="21"/>
                <w:lang w:val="en-GB"/>
              </w:rPr>
              <w:t xml:space="preserve">Building Regulations </w:t>
            </w:r>
            <w:r w:rsidRPr="00A33B47">
              <w:rPr>
                <w:rFonts w:ascii="Calibri" w:hAnsi="Calibri" w:cs="Times New Roman"/>
                <w:color w:val="595959"/>
                <w:sz w:val="21"/>
                <w:lang w:val="en-GB"/>
              </w:rPr>
              <w:t xml:space="preserve">and includes items such as: </w:t>
            </w:r>
          </w:p>
          <w:p w:rsidR="00A33B47" w:rsidRPr="00A33B47" w:rsidRDefault="00A33B47" w:rsidP="00A33B47">
            <w:pPr>
              <w:numPr>
                <w:ilvl w:val="0"/>
                <w:numId w:val="4"/>
              </w:numPr>
              <w:tabs>
                <w:tab w:val="left" w:pos="3000"/>
              </w:tabs>
              <w:ind w:left="196" w:hanging="196"/>
              <w:rPr>
                <w:rFonts w:ascii="Calibri" w:hAnsi="Calibri" w:cs="Times New Roman"/>
                <w:color w:val="595959"/>
                <w:sz w:val="21"/>
                <w:lang w:val="en-GB"/>
              </w:rPr>
            </w:pPr>
            <w:r w:rsidRPr="00A33B47">
              <w:rPr>
                <w:rFonts w:ascii="Calibri" w:hAnsi="Calibri" w:cs="Times New Roman"/>
                <w:color w:val="595959"/>
                <w:sz w:val="21"/>
                <w:lang w:val="en-GB"/>
              </w:rPr>
              <w:t>air handling systems (smoke hazard management)</w:t>
            </w:r>
          </w:p>
          <w:p w:rsidR="00A33B47" w:rsidRPr="00A33B47" w:rsidRDefault="00A33B47" w:rsidP="00A33B47">
            <w:pPr>
              <w:numPr>
                <w:ilvl w:val="0"/>
                <w:numId w:val="4"/>
              </w:numPr>
              <w:tabs>
                <w:tab w:val="left" w:pos="3000"/>
              </w:tabs>
              <w:ind w:left="196" w:hanging="196"/>
              <w:rPr>
                <w:rFonts w:ascii="Calibri" w:hAnsi="Calibri" w:cs="Times New Roman"/>
                <w:color w:val="595959"/>
                <w:sz w:val="21"/>
                <w:lang w:val="en-GB"/>
              </w:rPr>
            </w:pPr>
            <w:r w:rsidRPr="00A33B47">
              <w:rPr>
                <w:rFonts w:ascii="Calibri" w:hAnsi="Calibri" w:cs="Times New Roman"/>
                <w:color w:val="595959"/>
                <w:sz w:val="21"/>
                <w:lang w:val="en-GB"/>
              </w:rPr>
              <w:t>exit doors</w:t>
            </w:r>
          </w:p>
          <w:p w:rsidR="00A33B47" w:rsidRPr="00A33B47" w:rsidRDefault="00A33B47" w:rsidP="00A33B47">
            <w:pPr>
              <w:numPr>
                <w:ilvl w:val="0"/>
                <w:numId w:val="4"/>
              </w:numPr>
              <w:tabs>
                <w:tab w:val="left" w:pos="3000"/>
              </w:tabs>
              <w:ind w:left="196" w:hanging="196"/>
              <w:rPr>
                <w:rFonts w:ascii="Calibri" w:hAnsi="Calibri" w:cs="Times New Roman"/>
                <w:color w:val="595959"/>
                <w:sz w:val="21"/>
                <w:lang w:val="en-GB"/>
              </w:rPr>
            </w:pPr>
            <w:r w:rsidRPr="00A33B47">
              <w:rPr>
                <w:rFonts w:ascii="Calibri" w:hAnsi="Calibri" w:cs="Times New Roman"/>
                <w:color w:val="595959"/>
                <w:sz w:val="21"/>
                <w:lang w:val="en-GB"/>
              </w:rPr>
              <w:t>early warning systems</w:t>
            </w:r>
          </w:p>
          <w:p w:rsidR="00A33B47" w:rsidRPr="00A33B47" w:rsidRDefault="00A33B47" w:rsidP="00A33B47">
            <w:pPr>
              <w:numPr>
                <w:ilvl w:val="0"/>
                <w:numId w:val="4"/>
              </w:numPr>
              <w:tabs>
                <w:tab w:val="left" w:pos="3000"/>
              </w:tabs>
              <w:ind w:left="196" w:hanging="196"/>
              <w:rPr>
                <w:rFonts w:ascii="Calibri" w:hAnsi="Calibri" w:cs="Times New Roman"/>
                <w:color w:val="595959"/>
                <w:sz w:val="21"/>
                <w:lang w:val="en-GB"/>
              </w:rPr>
            </w:pPr>
            <w:r w:rsidRPr="00A33B47">
              <w:rPr>
                <w:rFonts w:ascii="Calibri" w:hAnsi="Calibri" w:cs="Times New Roman"/>
                <w:color w:val="595959"/>
                <w:sz w:val="21"/>
                <w:lang w:val="en-GB"/>
              </w:rPr>
              <w:t>emergency lifts</w:t>
            </w:r>
          </w:p>
          <w:p w:rsidR="00A33B47" w:rsidRPr="00A33B47" w:rsidRDefault="00A33B47" w:rsidP="00A33B47">
            <w:pPr>
              <w:numPr>
                <w:ilvl w:val="0"/>
                <w:numId w:val="4"/>
              </w:numPr>
              <w:tabs>
                <w:tab w:val="left" w:pos="3000"/>
              </w:tabs>
              <w:ind w:left="196" w:hanging="196"/>
              <w:rPr>
                <w:rFonts w:ascii="Calibri" w:hAnsi="Calibri" w:cs="Times New Roman"/>
                <w:color w:val="595959"/>
                <w:sz w:val="21"/>
                <w:lang w:val="en-GB"/>
              </w:rPr>
            </w:pPr>
            <w:r w:rsidRPr="00A33B47">
              <w:rPr>
                <w:rFonts w:ascii="Calibri" w:hAnsi="Calibri" w:cs="Times New Roman"/>
                <w:color w:val="595959"/>
                <w:sz w:val="21"/>
                <w:lang w:val="en-GB"/>
              </w:rPr>
              <w:t>emergency lighting</w:t>
            </w:r>
          </w:p>
          <w:p w:rsidR="00A33B47" w:rsidRPr="00A33B47" w:rsidRDefault="00A33B47" w:rsidP="00A33B47">
            <w:pPr>
              <w:numPr>
                <w:ilvl w:val="0"/>
                <w:numId w:val="4"/>
              </w:numPr>
              <w:tabs>
                <w:tab w:val="left" w:pos="3000"/>
              </w:tabs>
              <w:ind w:left="196" w:hanging="196"/>
              <w:rPr>
                <w:rFonts w:ascii="Calibri" w:hAnsi="Calibri" w:cs="Times New Roman"/>
                <w:color w:val="595959"/>
                <w:sz w:val="21"/>
                <w:lang w:val="en-GB"/>
              </w:rPr>
            </w:pPr>
            <w:r w:rsidRPr="00A33B47">
              <w:rPr>
                <w:rFonts w:ascii="Calibri" w:hAnsi="Calibri" w:cs="Times New Roman"/>
                <w:color w:val="595959"/>
                <w:sz w:val="21"/>
                <w:lang w:val="en-GB"/>
              </w:rPr>
              <w:t>emergency power supply</w:t>
            </w:r>
          </w:p>
          <w:p w:rsidR="00A33B47" w:rsidRPr="00A33B47" w:rsidRDefault="00A33B47" w:rsidP="00A33B47">
            <w:pPr>
              <w:numPr>
                <w:ilvl w:val="0"/>
                <w:numId w:val="4"/>
              </w:numPr>
              <w:tabs>
                <w:tab w:val="left" w:pos="3000"/>
              </w:tabs>
              <w:ind w:left="196" w:hanging="196"/>
              <w:rPr>
                <w:rFonts w:ascii="Calibri" w:hAnsi="Calibri" w:cs="Times New Roman"/>
                <w:color w:val="595959"/>
                <w:sz w:val="21"/>
                <w:lang w:val="en-GB"/>
              </w:rPr>
            </w:pPr>
            <w:r w:rsidRPr="00A33B47">
              <w:rPr>
                <w:rFonts w:ascii="Calibri" w:hAnsi="Calibri" w:cs="Times New Roman"/>
                <w:color w:val="595959"/>
                <w:sz w:val="21"/>
                <w:lang w:val="en-GB"/>
              </w:rPr>
              <w:t>emergency warning systems</w:t>
            </w:r>
          </w:p>
          <w:p w:rsidR="00A33B47" w:rsidRPr="00A33B47" w:rsidRDefault="00A33B47" w:rsidP="00A33B47">
            <w:pPr>
              <w:numPr>
                <w:ilvl w:val="0"/>
                <w:numId w:val="4"/>
              </w:numPr>
              <w:tabs>
                <w:tab w:val="left" w:pos="3000"/>
              </w:tabs>
              <w:ind w:left="196" w:hanging="196"/>
              <w:rPr>
                <w:rFonts w:ascii="Calibri" w:hAnsi="Calibri" w:cs="Times New Roman"/>
                <w:color w:val="595959"/>
                <w:sz w:val="21"/>
                <w:lang w:val="en-GB"/>
              </w:rPr>
            </w:pPr>
            <w:r w:rsidRPr="00A33B47">
              <w:rPr>
                <w:rFonts w:ascii="Calibri" w:hAnsi="Calibri" w:cs="Times New Roman"/>
                <w:color w:val="595959"/>
                <w:sz w:val="21"/>
                <w:lang w:val="en-GB"/>
              </w:rPr>
              <w:t>exit signs</w:t>
            </w:r>
          </w:p>
          <w:p w:rsidR="00A33B47" w:rsidRPr="00A33B47" w:rsidRDefault="00A33B47" w:rsidP="00A33B47">
            <w:pPr>
              <w:numPr>
                <w:ilvl w:val="0"/>
                <w:numId w:val="4"/>
              </w:numPr>
              <w:tabs>
                <w:tab w:val="left" w:pos="3000"/>
              </w:tabs>
              <w:ind w:left="196" w:hanging="196"/>
              <w:rPr>
                <w:rFonts w:ascii="Calibri" w:hAnsi="Calibri" w:cs="Times New Roman"/>
                <w:color w:val="595959"/>
                <w:sz w:val="21"/>
                <w:lang w:val="en-GB"/>
              </w:rPr>
            </w:pPr>
            <w:r w:rsidRPr="00A33B47">
              <w:rPr>
                <w:rFonts w:ascii="Calibri" w:hAnsi="Calibri" w:cs="Times New Roman"/>
                <w:color w:val="595959"/>
                <w:sz w:val="21"/>
                <w:lang w:val="en-GB"/>
              </w:rPr>
              <w:t>fire control centres</w:t>
            </w:r>
          </w:p>
          <w:p w:rsidR="00A33B47" w:rsidRPr="00A33B47" w:rsidRDefault="00A33B47" w:rsidP="00A33B47">
            <w:pPr>
              <w:numPr>
                <w:ilvl w:val="0"/>
                <w:numId w:val="4"/>
              </w:numPr>
              <w:tabs>
                <w:tab w:val="left" w:pos="3000"/>
              </w:tabs>
              <w:ind w:left="196" w:hanging="196"/>
              <w:rPr>
                <w:rFonts w:ascii="Calibri" w:hAnsi="Calibri" w:cs="Times New Roman"/>
                <w:color w:val="595959"/>
                <w:sz w:val="21"/>
                <w:lang w:val="en-GB"/>
              </w:rPr>
            </w:pPr>
            <w:r w:rsidRPr="00A33B47">
              <w:rPr>
                <w:rFonts w:ascii="Calibri" w:hAnsi="Calibri" w:cs="Times New Roman"/>
                <w:color w:val="595959"/>
                <w:sz w:val="21"/>
                <w:lang w:val="en-GB"/>
              </w:rPr>
              <w:t>fire curtains and doors</w:t>
            </w:r>
          </w:p>
          <w:p w:rsidR="00A33B47" w:rsidRPr="00A33B47" w:rsidRDefault="00A33B47" w:rsidP="00A33B47">
            <w:pPr>
              <w:numPr>
                <w:ilvl w:val="0"/>
                <w:numId w:val="4"/>
              </w:numPr>
              <w:tabs>
                <w:tab w:val="left" w:pos="3000"/>
              </w:tabs>
              <w:ind w:left="196" w:hanging="196"/>
              <w:rPr>
                <w:rFonts w:ascii="Calibri" w:hAnsi="Calibri" w:cs="Times New Roman"/>
                <w:color w:val="595959"/>
                <w:sz w:val="21"/>
                <w:lang w:val="en-GB"/>
              </w:rPr>
            </w:pPr>
            <w:r w:rsidRPr="00A33B47">
              <w:rPr>
                <w:rFonts w:ascii="Calibri" w:hAnsi="Calibri" w:cs="Times New Roman"/>
                <w:color w:val="595959"/>
                <w:sz w:val="21"/>
                <w:lang w:val="en-GB"/>
              </w:rPr>
              <w:t>fire extinguishers</w:t>
            </w:r>
          </w:p>
          <w:p w:rsidR="00A33B47" w:rsidRPr="00A33B47" w:rsidRDefault="00A33B47" w:rsidP="00A33B47">
            <w:pPr>
              <w:numPr>
                <w:ilvl w:val="0"/>
                <w:numId w:val="4"/>
              </w:numPr>
              <w:tabs>
                <w:tab w:val="left" w:pos="3000"/>
              </w:tabs>
              <w:ind w:left="196" w:hanging="196"/>
              <w:rPr>
                <w:rFonts w:ascii="Calibri" w:hAnsi="Calibri" w:cs="Times New Roman"/>
                <w:color w:val="595959"/>
                <w:sz w:val="21"/>
                <w:lang w:val="en-GB"/>
              </w:rPr>
            </w:pPr>
            <w:r w:rsidRPr="00A33B47">
              <w:rPr>
                <w:rFonts w:ascii="Calibri" w:hAnsi="Calibri" w:cs="Times New Roman"/>
                <w:color w:val="595959"/>
                <w:sz w:val="21"/>
                <w:lang w:val="en-GB"/>
              </w:rPr>
              <w:t>fire detection and alarm systems</w:t>
            </w:r>
          </w:p>
          <w:p w:rsidR="00A33B47" w:rsidRPr="00A33B47" w:rsidRDefault="00A33B47" w:rsidP="00A33B47">
            <w:pPr>
              <w:numPr>
                <w:ilvl w:val="0"/>
                <w:numId w:val="4"/>
              </w:numPr>
              <w:tabs>
                <w:tab w:val="left" w:pos="3000"/>
              </w:tabs>
              <w:ind w:left="196" w:hanging="196"/>
              <w:rPr>
                <w:rFonts w:ascii="Calibri" w:hAnsi="Calibri" w:cs="Times New Roman"/>
                <w:color w:val="595959"/>
                <w:sz w:val="21"/>
                <w:lang w:val="en-GB"/>
              </w:rPr>
            </w:pPr>
            <w:r w:rsidRPr="00A33B47">
              <w:rPr>
                <w:rFonts w:ascii="Calibri" w:hAnsi="Calibri" w:cs="Times New Roman"/>
                <w:color w:val="595959"/>
                <w:sz w:val="21"/>
                <w:lang w:val="en-GB"/>
              </w:rPr>
              <w:t>fire hydrants</w:t>
            </w:r>
          </w:p>
          <w:p w:rsidR="00A33B47" w:rsidRPr="00A33B47" w:rsidRDefault="00A33B47" w:rsidP="00A33B47">
            <w:pPr>
              <w:numPr>
                <w:ilvl w:val="0"/>
                <w:numId w:val="4"/>
              </w:numPr>
              <w:tabs>
                <w:tab w:val="left" w:pos="3000"/>
              </w:tabs>
              <w:ind w:left="196" w:hanging="196"/>
              <w:rPr>
                <w:rFonts w:ascii="Calibri" w:hAnsi="Calibri" w:cs="Times New Roman"/>
                <w:color w:val="595959"/>
                <w:sz w:val="21"/>
                <w:lang w:val="en-GB"/>
              </w:rPr>
            </w:pPr>
            <w:r w:rsidRPr="00A33B47">
              <w:rPr>
                <w:rFonts w:ascii="Calibri" w:hAnsi="Calibri" w:cs="Times New Roman"/>
                <w:color w:val="595959"/>
                <w:sz w:val="21"/>
                <w:lang w:val="en-GB"/>
              </w:rPr>
              <w:t>fire-isolated stairs</w:t>
            </w:r>
          </w:p>
          <w:p w:rsidR="00A33B47" w:rsidRPr="00A33B47" w:rsidRDefault="00A33B47" w:rsidP="00A33B47">
            <w:pPr>
              <w:numPr>
                <w:ilvl w:val="0"/>
                <w:numId w:val="4"/>
              </w:numPr>
              <w:tabs>
                <w:tab w:val="left" w:pos="3000"/>
              </w:tabs>
              <w:ind w:left="196" w:hanging="196"/>
              <w:rPr>
                <w:rFonts w:ascii="Calibri" w:hAnsi="Calibri" w:cs="Times New Roman"/>
                <w:color w:val="595959"/>
                <w:sz w:val="21"/>
                <w:lang w:val="en-GB"/>
              </w:rPr>
            </w:pPr>
            <w:r w:rsidRPr="00A33B47">
              <w:rPr>
                <w:rFonts w:ascii="Calibri" w:hAnsi="Calibri" w:cs="Times New Roman"/>
                <w:color w:val="595959"/>
                <w:sz w:val="21"/>
                <w:lang w:val="en-GB"/>
              </w:rPr>
              <w:t>fire-rated materials</w:t>
            </w:r>
          </w:p>
          <w:p w:rsidR="00A33B47" w:rsidRPr="00A33B47" w:rsidRDefault="00A33B47" w:rsidP="00A33B47">
            <w:pPr>
              <w:numPr>
                <w:ilvl w:val="0"/>
                <w:numId w:val="4"/>
              </w:numPr>
              <w:tabs>
                <w:tab w:val="left" w:pos="3000"/>
              </w:tabs>
              <w:ind w:left="196" w:hanging="196"/>
              <w:rPr>
                <w:rFonts w:ascii="Calibri" w:hAnsi="Calibri" w:cs="Times New Roman"/>
                <w:color w:val="595959"/>
                <w:sz w:val="21"/>
                <w:lang w:val="en-GB"/>
              </w:rPr>
            </w:pPr>
            <w:r w:rsidRPr="00A33B47">
              <w:rPr>
                <w:rFonts w:ascii="Calibri" w:hAnsi="Calibri" w:cs="Times New Roman"/>
                <w:color w:val="595959"/>
                <w:sz w:val="21"/>
                <w:lang w:val="en-GB"/>
              </w:rPr>
              <w:t>fire windows</w:t>
            </w:r>
          </w:p>
          <w:p w:rsidR="00A33B47" w:rsidRPr="00A33B47" w:rsidRDefault="00A33B47" w:rsidP="00A33B47">
            <w:pPr>
              <w:numPr>
                <w:ilvl w:val="0"/>
                <w:numId w:val="4"/>
              </w:numPr>
              <w:tabs>
                <w:tab w:val="left" w:pos="3000"/>
              </w:tabs>
              <w:ind w:left="196" w:hanging="196"/>
              <w:rPr>
                <w:rFonts w:ascii="Calibri" w:hAnsi="Calibri" w:cs="Times New Roman"/>
                <w:color w:val="595959"/>
                <w:sz w:val="21"/>
                <w:lang w:val="en-GB"/>
              </w:rPr>
            </w:pPr>
            <w:r w:rsidRPr="00A33B47">
              <w:rPr>
                <w:rFonts w:ascii="Calibri" w:hAnsi="Calibri" w:cs="Times New Roman"/>
                <w:color w:val="595959"/>
                <w:sz w:val="21"/>
                <w:lang w:val="en-GB"/>
              </w:rPr>
              <w:t>mechanical ventilation (including cooling towers/hot water systems)</w:t>
            </w:r>
          </w:p>
          <w:p w:rsidR="00A33B47" w:rsidRPr="00A33B47" w:rsidRDefault="00A33B47" w:rsidP="00A33B47">
            <w:pPr>
              <w:numPr>
                <w:ilvl w:val="0"/>
                <w:numId w:val="4"/>
              </w:numPr>
              <w:tabs>
                <w:tab w:val="left" w:pos="3000"/>
              </w:tabs>
              <w:ind w:left="196" w:hanging="196"/>
              <w:rPr>
                <w:rFonts w:ascii="Calibri" w:hAnsi="Calibri" w:cs="Times New Roman"/>
                <w:color w:val="595959"/>
                <w:sz w:val="21"/>
                <w:lang w:val="en-GB"/>
              </w:rPr>
            </w:pPr>
            <w:r w:rsidRPr="00A33B47">
              <w:rPr>
                <w:rFonts w:ascii="Calibri" w:hAnsi="Calibri" w:cs="Times New Roman"/>
                <w:color w:val="595959"/>
                <w:sz w:val="21"/>
                <w:lang w:val="en-GB"/>
              </w:rPr>
              <w:t>fire-isolated passageways and ramps</w:t>
            </w:r>
          </w:p>
          <w:p w:rsidR="00A33B47" w:rsidRPr="00A33B47" w:rsidRDefault="00A33B47" w:rsidP="00A33B47">
            <w:pPr>
              <w:numPr>
                <w:ilvl w:val="0"/>
                <w:numId w:val="4"/>
              </w:numPr>
              <w:tabs>
                <w:tab w:val="left" w:pos="3000"/>
              </w:tabs>
              <w:ind w:left="196" w:hanging="196"/>
              <w:rPr>
                <w:rFonts w:ascii="Calibri" w:hAnsi="Calibri" w:cs="Times New Roman"/>
                <w:color w:val="595959"/>
                <w:sz w:val="21"/>
                <w:lang w:val="en-GB"/>
              </w:rPr>
            </w:pPr>
            <w:r w:rsidRPr="00A33B47">
              <w:rPr>
                <w:rFonts w:ascii="Calibri" w:hAnsi="Calibri" w:cs="Times New Roman"/>
                <w:color w:val="595959"/>
                <w:sz w:val="21"/>
                <w:lang w:val="en-GB"/>
              </w:rPr>
              <w:t>paths of travel to exits</w:t>
            </w:r>
          </w:p>
          <w:p w:rsidR="00A33B47" w:rsidRPr="00A33B47" w:rsidRDefault="00A33B47" w:rsidP="00A33B47">
            <w:pPr>
              <w:numPr>
                <w:ilvl w:val="0"/>
                <w:numId w:val="4"/>
              </w:numPr>
              <w:tabs>
                <w:tab w:val="left" w:pos="3000"/>
              </w:tabs>
              <w:ind w:left="196" w:hanging="196"/>
              <w:rPr>
                <w:rFonts w:ascii="Calibri" w:hAnsi="Calibri" w:cs="Times New Roman"/>
                <w:color w:val="595959"/>
                <w:sz w:val="21"/>
                <w:lang w:val="en-GB"/>
              </w:rPr>
            </w:pPr>
            <w:r w:rsidRPr="00A33B47">
              <w:rPr>
                <w:rFonts w:ascii="Calibri" w:hAnsi="Calibri" w:cs="Times New Roman"/>
                <w:color w:val="595959"/>
                <w:sz w:val="21"/>
                <w:lang w:val="en-GB"/>
              </w:rPr>
              <w:t>smoke alarms</w:t>
            </w:r>
          </w:p>
          <w:p w:rsidR="00A33B47" w:rsidRPr="00A33B47" w:rsidRDefault="00A33B47" w:rsidP="00A33B47">
            <w:pPr>
              <w:numPr>
                <w:ilvl w:val="0"/>
                <w:numId w:val="4"/>
              </w:numPr>
              <w:tabs>
                <w:tab w:val="left" w:pos="3000"/>
              </w:tabs>
              <w:ind w:left="196" w:hanging="196"/>
              <w:rPr>
                <w:rFonts w:ascii="Calibri" w:hAnsi="Calibri" w:cs="Times New Roman"/>
                <w:color w:val="595959"/>
                <w:sz w:val="21"/>
                <w:lang w:val="en-GB"/>
              </w:rPr>
            </w:pPr>
            <w:r w:rsidRPr="00A33B47">
              <w:rPr>
                <w:rFonts w:ascii="Calibri" w:hAnsi="Calibri" w:cs="Times New Roman"/>
                <w:color w:val="595959"/>
                <w:sz w:val="21"/>
                <w:lang w:val="en-GB"/>
              </w:rPr>
              <w:t>smoke control systems</w:t>
            </w:r>
          </w:p>
          <w:p w:rsidR="00A33B47" w:rsidRPr="00A33B47" w:rsidRDefault="00A33B47" w:rsidP="00A33B47">
            <w:pPr>
              <w:numPr>
                <w:ilvl w:val="0"/>
                <w:numId w:val="4"/>
              </w:numPr>
              <w:tabs>
                <w:tab w:val="left" w:pos="3000"/>
              </w:tabs>
              <w:ind w:left="196" w:hanging="196"/>
              <w:rPr>
                <w:rFonts w:ascii="Calibri" w:eastAsia="Calibri" w:hAnsi="Calibri" w:cs="Calibri"/>
                <w:color w:val="595959"/>
                <w:sz w:val="21"/>
                <w:szCs w:val="21"/>
                <w:lang w:val="en-GB"/>
              </w:rPr>
            </w:pPr>
            <w:r w:rsidRPr="00A33B47">
              <w:rPr>
                <w:rFonts w:ascii="Calibri" w:hAnsi="Calibri" w:cs="Times New Roman"/>
                <w:color w:val="595959"/>
                <w:sz w:val="21"/>
                <w:lang w:val="en-GB"/>
              </w:rPr>
              <w:t>sprinkler systems.</w:t>
            </w:r>
          </w:p>
        </w:tc>
      </w:tr>
      <w:tr w:rsidR="00A33B47" w:rsidRPr="00A33B47" w:rsidTr="00675C38">
        <w:tc>
          <w:tcPr>
            <w:tcW w:w="2552" w:type="dxa"/>
          </w:tcPr>
          <w:p w:rsidR="00A33B47" w:rsidRPr="00A33B47" w:rsidRDefault="00A33B47" w:rsidP="00A33B47">
            <w:pPr>
              <w:rPr>
                <w:rFonts w:ascii="Calibri" w:eastAsia="Calibri" w:hAnsi="Calibri" w:cs="Calibri"/>
                <w:color w:val="595959"/>
                <w:sz w:val="21"/>
                <w:szCs w:val="21"/>
                <w:lang w:val="en-GB"/>
              </w:rPr>
            </w:pPr>
            <w:r w:rsidRPr="00A33B47">
              <w:rPr>
                <w:rFonts w:ascii="Calibri" w:hAnsi="Calibri" w:cs="Times New Roman"/>
                <w:b/>
                <w:bCs/>
                <w:color w:val="595959"/>
                <w:sz w:val="21"/>
                <w:szCs w:val="21"/>
                <w:lang w:val="en-GB"/>
              </w:rPr>
              <w:t>MACS</w:t>
            </w:r>
          </w:p>
        </w:tc>
        <w:tc>
          <w:tcPr>
            <w:tcW w:w="6379" w:type="dxa"/>
          </w:tcPr>
          <w:p w:rsidR="00A33B47" w:rsidRPr="00A33B47" w:rsidRDefault="00A33B47" w:rsidP="00A33B47">
            <w:pPr>
              <w:rPr>
                <w:rFonts w:ascii="Calibri" w:eastAsia="Calibri" w:hAnsi="Calibri" w:cs="Calibri"/>
                <w:color w:val="595959"/>
                <w:sz w:val="21"/>
                <w:szCs w:val="21"/>
                <w:lang w:val="en-GB"/>
              </w:rPr>
            </w:pPr>
            <w:r w:rsidRPr="00A33B47">
              <w:rPr>
                <w:rFonts w:ascii="Calibri" w:hAnsi="Calibri" w:cs="Times New Roman"/>
                <w:color w:val="595959"/>
                <w:sz w:val="21"/>
                <w:szCs w:val="21"/>
                <w:lang w:val="en-GB"/>
              </w:rPr>
              <w:t>Melbourne Archdiocese Catholic Schools Ltd</w:t>
            </w:r>
          </w:p>
        </w:tc>
      </w:tr>
      <w:tr w:rsidR="00A33B47" w:rsidRPr="00A33B47" w:rsidTr="00675C38">
        <w:trPr>
          <w:cnfStyle w:val="000000010000" w:firstRow="0" w:lastRow="0" w:firstColumn="0" w:lastColumn="0" w:oddVBand="0" w:evenVBand="0" w:oddHBand="0" w:evenHBand="1" w:firstRowFirstColumn="0" w:firstRowLastColumn="0" w:lastRowFirstColumn="0" w:lastRowLastColumn="0"/>
        </w:trPr>
        <w:tc>
          <w:tcPr>
            <w:tcW w:w="2552" w:type="dxa"/>
          </w:tcPr>
          <w:p w:rsidR="00A33B47" w:rsidRPr="00A33B47" w:rsidRDefault="00A33B47" w:rsidP="00A33B47">
            <w:pPr>
              <w:rPr>
                <w:rFonts w:ascii="Calibri" w:eastAsia="Calibri" w:hAnsi="Calibri" w:cs="Calibri"/>
                <w:color w:val="595959"/>
                <w:sz w:val="21"/>
                <w:szCs w:val="21"/>
                <w:lang w:val="en-GB"/>
              </w:rPr>
            </w:pPr>
            <w:r w:rsidRPr="00A33B47">
              <w:rPr>
                <w:rFonts w:ascii="Calibri" w:hAnsi="Calibri" w:cs="Times New Roman"/>
                <w:b/>
                <w:bCs/>
                <w:color w:val="595959"/>
                <w:sz w:val="21"/>
                <w:szCs w:val="21"/>
                <w:lang w:val="en-GB"/>
              </w:rPr>
              <w:t>Maintenance Determination</w:t>
            </w:r>
          </w:p>
        </w:tc>
        <w:tc>
          <w:tcPr>
            <w:tcW w:w="6379" w:type="dxa"/>
          </w:tcPr>
          <w:p w:rsidR="00A33B47" w:rsidRPr="00A33B47" w:rsidRDefault="00A33B47" w:rsidP="00A33B47">
            <w:pPr>
              <w:rPr>
                <w:rFonts w:ascii="Calibri" w:eastAsia="Calibri" w:hAnsi="Calibri" w:cs="Calibri"/>
                <w:color w:val="595959"/>
                <w:sz w:val="21"/>
                <w:szCs w:val="21"/>
                <w:lang w:val="en-GB"/>
              </w:rPr>
            </w:pPr>
            <w:r w:rsidRPr="00A33B47">
              <w:rPr>
                <w:rFonts w:ascii="Calibri" w:hAnsi="Calibri" w:cs="Times New Roman"/>
                <w:bCs/>
                <w:color w:val="595959"/>
                <w:sz w:val="21"/>
                <w:szCs w:val="21"/>
                <w:lang w:val="en-GB"/>
              </w:rPr>
              <w:t>A determination made by the relevant building surveyor under Regulation 215</w:t>
            </w:r>
          </w:p>
        </w:tc>
      </w:tr>
      <w:tr w:rsidR="00A33B47" w:rsidRPr="00A33B47" w:rsidTr="00675C38">
        <w:tc>
          <w:tcPr>
            <w:tcW w:w="2552" w:type="dxa"/>
          </w:tcPr>
          <w:p w:rsidR="00A33B47" w:rsidRPr="00A33B47" w:rsidRDefault="00A33B47" w:rsidP="00A33B47">
            <w:pPr>
              <w:rPr>
                <w:rFonts w:ascii="Calibri" w:eastAsia="Calibri" w:hAnsi="Calibri" w:cs="Calibri"/>
                <w:color w:val="595959"/>
                <w:sz w:val="21"/>
                <w:szCs w:val="21"/>
                <w:lang w:val="en-GB"/>
              </w:rPr>
            </w:pPr>
            <w:r w:rsidRPr="00A33B47">
              <w:rPr>
                <w:rFonts w:ascii="Calibri" w:hAnsi="Calibri" w:cs="Times New Roman"/>
                <w:b/>
                <w:bCs/>
                <w:color w:val="595959"/>
                <w:sz w:val="21"/>
                <w:szCs w:val="21"/>
                <w:lang w:val="en-GB"/>
              </w:rPr>
              <w:t>Maintenance Schedule</w:t>
            </w:r>
          </w:p>
        </w:tc>
        <w:tc>
          <w:tcPr>
            <w:tcW w:w="6379" w:type="dxa"/>
          </w:tcPr>
          <w:p w:rsidR="00A33B47" w:rsidRPr="00A33B47" w:rsidRDefault="00A33B47" w:rsidP="00A33B47">
            <w:pPr>
              <w:rPr>
                <w:rFonts w:ascii="Calibri" w:eastAsia="Calibri" w:hAnsi="Calibri" w:cs="Calibri"/>
                <w:color w:val="595959"/>
                <w:sz w:val="21"/>
                <w:szCs w:val="21"/>
                <w:lang w:val="en-GB"/>
              </w:rPr>
            </w:pPr>
            <w:r w:rsidRPr="00A33B47">
              <w:rPr>
                <w:rFonts w:ascii="Calibri" w:hAnsi="Calibri" w:cs="Times New Roman"/>
                <w:bCs/>
                <w:color w:val="595959"/>
                <w:sz w:val="21"/>
                <w:szCs w:val="21"/>
                <w:lang w:val="en-GB"/>
              </w:rPr>
              <w:t>A schedule made by the municipal building surveyor or private building surveyor that complies with Regulation 222</w:t>
            </w:r>
          </w:p>
        </w:tc>
      </w:tr>
      <w:tr w:rsidR="00A33B47" w:rsidRPr="00A33B47" w:rsidTr="00675C38">
        <w:trPr>
          <w:cnfStyle w:val="000000010000" w:firstRow="0" w:lastRow="0" w:firstColumn="0" w:lastColumn="0" w:oddVBand="0" w:evenVBand="0" w:oddHBand="0" w:evenHBand="1" w:firstRowFirstColumn="0" w:firstRowLastColumn="0" w:lastRowFirstColumn="0" w:lastRowLastColumn="0"/>
        </w:trPr>
        <w:tc>
          <w:tcPr>
            <w:tcW w:w="2552" w:type="dxa"/>
          </w:tcPr>
          <w:p w:rsidR="00A33B47" w:rsidRPr="00A33B47" w:rsidRDefault="00A33B47" w:rsidP="00A33B47">
            <w:pPr>
              <w:rPr>
                <w:rFonts w:ascii="Calibri" w:eastAsia="Calibri" w:hAnsi="Calibri" w:cs="Calibri"/>
                <w:color w:val="595959"/>
                <w:sz w:val="21"/>
                <w:szCs w:val="21"/>
                <w:lang w:val="en-GB"/>
              </w:rPr>
            </w:pPr>
            <w:r w:rsidRPr="00A33B47">
              <w:rPr>
                <w:rFonts w:ascii="Calibri" w:hAnsi="Calibri" w:cs="Times New Roman"/>
                <w:b/>
                <w:bCs/>
                <w:color w:val="595959"/>
                <w:sz w:val="21"/>
                <w:szCs w:val="21"/>
                <w:lang w:val="en-GB"/>
              </w:rPr>
              <w:t>Principal</w:t>
            </w:r>
          </w:p>
        </w:tc>
        <w:tc>
          <w:tcPr>
            <w:tcW w:w="6379" w:type="dxa"/>
          </w:tcPr>
          <w:p w:rsidR="00A33B47" w:rsidRPr="00A33B47" w:rsidRDefault="00A33B47" w:rsidP="00A33B47">
            <w:pPr>
              <w:rPr>
                <w:rFonts w:ascii="Calibri" w:hAnsi="Calibri" w:cs="Times New Roman"/>
                <w:b/>
                <w:bCs/>
                <w:color w:val="595959"/>
                <w:sz w:val="21"/>
                <w:szCs w:val="21"/>
                <w:lang w:val="en-GB"/>
              </w:rPr>
            </w:pPr>
            <w:r w:rsidRPr="00A33B47">
              <w:rPr>
                <w:rFonts w:ascii="Calibri" w:hAnsi="Calibri" w:cs="Times New Roman"/>
                <w:color w:val="595959"/>
                <w:sz w:val="21"/>
                <w:szCs w:val="21"/>
                <w:lang w:val="en-GB"/>
              </w:rPr>
              <w:t>MACS primary, secondary, special and special assistance school principals</w:t>
            </w:r>
          </w:p>
        </w:tc>
      </w:tr>
      <w:tr w:rsidR="00A33B47" w:rsidRPr="00A33B47" w:rsidTr="00675C38">
        <w:tc>
          <w:tcPr>
            <w:tcW w:w="2552" w:type="dxa"/>
          </w:tcPr>
          <w:p w:rsidR="00A33B47" w:rsidRPr="00A33B47" w:rsidRDefault="00A33B47" w:rsidP="00A33B47">
            <w:pPr>
              <w:rPr>
                <w:rFonts w:ascii="Calibri" w:eastAsia="Calibri" w:hAnsi="Calibri" w:cs="Calibri"/>
                <w:color w:val="595959"/>
                <w:sz w:val="21"/>
                <w:szCs w:val="21"/>
                <w:lang w:val="en-GB"/>
              </w:rPr>
            </w:pPr>
            <w:r w:rsidRPr="00A33B47">
              <w:rPr>
                <w:rFonts w:ascii="Calibri" w:hAnsi="Calibri" w:cs="Times New Roman"/>
                <w:b/>
                <w:bCs/>
                <w:color w:val="595959"/>
                <w:sz w:val="21"/>
                <w:szCs w:val="21"/>
                <w:lang w:val="en-GB"/>
              </w:rPr>
              <w:t>School(s)</w:t>
            </w:r>
          </w:p>
        </w:tc>
        <w:tc>
          <w:tcPr>
            <w:tcW w:w="6379" w:type="dxa"/>
          </w:tcPr>
          <w:p w:rsidR="00A33B47" w:rsidRPr="00A33B47" w:rsidRDefault="00A33B47" w:rsidP="00A33B47">
            <w:pPr>
              <w:rPr>
                <w:rFonts w:ascii="Calibri" w:hAnsi="Calibri" w:cs="Times New Roman"/>
                <w:b/>
                <w:bCs/>
                <w:color w:val="595959"/>
                <w:sz w:val="21"/>
                <w:szCs w:val="21"/>
                <w:lang w:val="en-GB"/>
              </w:rPr>
            </w:pPr>
            <w:r w:rsidRPr="00A33B47">
              <w:rPr>
                <w:rFonts w:ascii="Calibri" w:hAnsi="Calibri" w:cs="Times New Roman"/>
                <w:color w:val="595959"/>
                <w:sz w:val="21"/>
                <w:szCs w:val="21"/>
                <w:lang w:val="en-GB"/>
              </w:rPr>
              <w:t xml:space="preserve">MACS primary, secondary, special and special assistance school(s) </w:t>
            </w:r>
          </w:p>
        </w:tc>
      </w:tr>
      <w:tr w:rsidR="00A33B47" w:rsidRPr="00A33B47" w:rsidTr="00675C38">
        <w:trPr>
          <w:cnfStyle w:val="000000010000" w:firstRow="0" w:lastRow="0" w:firstColumn="0" w:lastColumn="0" w:oddVBand="0" w:evenVBand="0" w:oddHBand="0" w:evenHBand="1" w:firstRowFirstColumn="0" w:firstRowLastColumn="0" w:lastRowFirstColumn="0" w:lastRowLastColumn="0"/>
        </w:trPr>
        <w:tc>
          <w:tcPr>
            <w:tcW w:w="2552" w:type="dxa"/>
          </w:tcPr>
          <w:p w:rsidR="00A33B47" w:rsidRPr="00A33B47" w:rsidRDefault="00A33B47" w:rsidP="00A33B47">
            <w:pPr>
              <w:rPr>
                <w:rFonts w:ascii="Calibri" w:eastAsia="Calibri" w:hAnsi="Calibri" w:cs="Calibri"/>
                <w:color w:val="595959"/>
                <w:sz w:val="21"/>
                <w:szCs w:val="21"/>
                <w:lang w:val="en-GB"/>
              </w:rPr>
            </w:pPr>
            <w:r w:rsidRPr="00A33B47">
              <w:rPr>
                <w:rFonts w:ascii="Calibri" w:hAnsi="Calibri" w:cs="Times New Roman"/>
                <w:b/>
                <w:bCs/>
                <w:color w:val="595959"/>
                <w:sz w:val="21"/>
                <w:szCs w:val="21"/>
                <w:lang w:val="en-GB"/>
              </w:rPr>
              <w:t>VRQA</w:t>
            </w:r>
          </w:p>
        </w:tc>
        <w:tc>
          <w:tcPr>
            <w:tcW w:w="6379" w:type="dxa"/>
          </w:tcPr>
          <w:p w:rsidR="00A33B47" w:rsidRPr="00A33B47" w:rsidRDefault="00A33B47" w:rsidP="00A33B47">
            <w:pPr>
              <w:rPr>
                <w:rFonts w:ascii="Calibri" w:hAnsi="Calibri" w:cs="Times New Roman"/>
                <w:b/>
                <w:bCs/>
                <w:color w:val="595959"/>
                <w:sz w:val="21"/>
                <w:szCs w:val="21"/>
                <w:lang w:val="en-GB"/>
              </w:rPr>
            </w:pPr>
            <w:r w:rsidRPr="00A33B47">
              <w:rPr>
                <w:rFonts w:ascii="Calibri" w:hAnsi="Calibri" w:cs="Times New Roman"/>
                <w:color w:val="595959"/>
                <w:sz w:val="21"/>
                <w:szCs w:val="21"/>
                <w:lang w:val="en-GB"/>
              </w:rPr>
              <w:t>The Victorian Registration and Qualifications Authority, the regulator for all Victorian schools</w:t>
            </w:r>
          </w:p>
        </w:tc>
      </w:tr>
    </w:tbl>
    <w:p w:rsidR="00A33B47" w:rsidRPr="00A33B47" w:rsidRDefault="00A33B47" w:rsidP="00A33B47">
      <w:pPr>
        <w:widowControl w:val="0"/>
        <w:autoSpaceDE w:val="0"/>
        <w:autoSpaceDN w:val="0"/>
        <w:spacing w:before="120" w:after="0" w:line="240" w:lineRule="auto"/>
        <w:outlineLvl w:val="0"/>
        <w:rPr>
          <w:rFonts w:ascii="Calibri" w:eastAsia="Calibri" w:hAnsi="Calibri" w:cs="Calibri"/>
          <w:color w:val="00A8D6"/>
          <w:sz w:val="32"/>
          <w:szCs w:val="40"/>
          <w:lang w:val="en-GB"/>
        </w:rPr>
      </w:pPr>
      <w:bookmarkStart w:id="7" w:name="_Toc73692431"/>
      <w:bookmarkEnd w:id="6"/>
      <w:r w:rsidRPr="00A33B47">
        <w:rPr>
          <w:rFonts w:ascii="Calibri" w:eastAsia="Calibri" w:hAnsi="Calibri" w:cs="Calibri"/>
          <w:color w:val="00A8D6"/>
          <w:sz w:val="32"/>
          <w:szCs w:val="40"/>
          <w:lang w:val="en-GB"/>
        </w:rPr>
        <w:lastRenderedPageBreak/>
        <w:t>Principles</w:t>
      </w:r>
      <w:bookmarkEnd w:id="7"/>
    </w:p>
    <w:p w:rsidR="00A33B47" w:rsidRPr="00A33B47" w:rsidRDefault="00A33B47" w:rsidP="00A33B47">
      <w:pPr>
        <w:tabs>
          <w:tab w:val="left" w:pos="3000"/>
        </w:tabs>
        <w:spacing w:before="60" w:after="200" w:line="240" w:lineRule="auto"/>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A school’s buildings, facilities and grounds must meet all legal and health and safety compliance requirements and duty of care.</w:t>
      </w:r>
    </w:p>
    <w:p w:rsidR="00A33B47" w:rsidRPr="00A33B47" w:rsidRDefault="00A33B47" w:rsidP="00A33B47">
      <w:pPr>
        <w:tabs>
          <w:tab w:val="left" w:pos="3000"/>
        </w:tabs>
        <w:spacing w:before="60" w:after="200" w:line="240" w:lineRule="auto"/>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Essential safety measure maintenance ensures that every building’s essential safety measure required is provided and continues to perform:</w:t>
      </w:r>
    </w:p>
    <w:p w:rsidR="00A33B47" w:rsidRPr="00DB2357" w:rsidRDefault="00A33B47" w:rsidP="00DB2357">
      <w:pPr>
        <w:pStyle w:val="ListParagraph"/>
        <w:widowControl w:val="0"/>
        <w:numPr>
          <w:ilvl w:val="0"/>
          <w:numId w:val="8"/>
        </w:numPr>
        <w:tabs>
          <w:tab w:val="left" w:pos="540"/>
        </w:tabs>
        <w:autoSpaceDE w:val="0"/>
        <w:autoSpaceDN w:val="0"/>
        <w:spacing w:before="60" w:after="200" w:line="240" w:lineRule="auto"/>
        <w:ind w:right="51"/>
        <w:rPr>
          <w:rFonts w:ascii="Calibri" w:eastAsia="Calibri" w:hAnsi="Calibri" w:cs="Calibri"/>
          <w:color w:val="595959"/>
          <w:sz w:val="21"/>
          <w:szCs w:val="21"/>
          <w:lang w:val="en-GB"/>
        </w:rPr>
      </w:pPr>
      <w:r w:rsidRPr="00DB2357">
        <w:rPr>
          <w:rFonts w:ascii="Calibri" w:eastAsia="Calibri" w:hAnsi="Calibri" w:cs="Calibri"/>
          <w:color w:val="595959"/>
          <w:sz w:val="21"/>
          <w:szCs w:val="21"/>
          <w:lang w:val="en-GB"/>
        </w:rPr>
        <w:t xml:space="preserve">at the same level of operation that existed at the time as the issuance of a maintenance determination and issue of the building’s occupancy permit </w:t>
      </w:r>
    </w:p>
    <w:p w:rsidR="00A33B47" w:rsidRPr="00DB2357" w:rsidRDefault="00A33B47" w:rsidP="00DB2357">
      <w:pPr>
        <w:pStyle w:val="ListParagraph"/>
        <w:widowControl w:val="0"/>
        <w:numPr>
          <w:ilvl w:val="0"/>
          <w:numId w:val="8"/>
        </w:numPr>
        <w:tabs>
          <w:tab w:val="left" w:pos="540"/>
        </w:tabs>
        <w:autoSpaceDE w:val="0"/>
        <w:autoSpaceDN w:val="0"/>
        <w:spacing w:before="60" w:after="200" w:line="240" w:lineRule="auto"/>
        <w:ind w:right="51"/>
        <w:rPr>
          <w:rFonts w:ascii="Calibri" w:eastAsia="Calibri" w:hAnsi="Calibri" w:cs="Calibri"/>
          <w:color w:val="595959"/>
          <w:sz w:val="21"/>
          <w:szCs w:val="21"/>
          <w:lang w:val="en-GB"/>
        </w:rPr>
      </w:pPr>
      <w:r w:rsidRPr="00DB2357">
        <w:rPr>
          <w:rFonts w:ascii="Calibri" w:eastAsia="Calibri" w:hAnsi="Calibri" w:cs="Calibri"/>
          <w:color w:val="595959"/>
          <w:sz w:val="21"/>
          <w:szCs w:val="21"/>
          <w:lang w:val="en-GB"/>
        </w:rPr>
        <w:t xml:space="preserve">at the level of operation required due to any upgrade to the system initiated due to alterations to the building and/or the issue of a maintenance determination and issue of the building’s occupancy permit. </w:t>
      </w:r>
    </w:p>
    <w:p w:rsidR="00A33B47" w:rsidRPr="00A33B47" w:rsidRDefault="00A33B47" w:rsidP="00A33B47">
      <w:pPr>
        <w:tabs>
          <w:tab w:val="left" w:pos="3000"/>
        </w:tabs>
        <w:spacing w:before="60" w:after="200" w:line="240" w:lineRule="auto"/>
        <w:ind w:right="-512"/>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The Building Regulations require the building owner to maintain essential safety measures so that they operate satisfactorily. The essential safety measures that have to be maintained, and under which regulations or Australian Standard, will be specified on the occupancy permit or maintenance determination.</w:t>
      </w:r>
    </w:p>
    <w:p w:rsidR="00A33B47" w:rsidRPr="00A33B47" w:rsidRDefault="00A33B47" w:rsidP="00A33B47">
      <w:pPr>
        <w:widowControl w:val="0"/>
        <w:autoSpaceDE w:val="0"/>
        <w:autoSpaceDN w:val="0"/>
        <w:spacing w:before="120" w:after="0" w:line="240" w:lineRule="auto"/>
        <w:outlineLvl w:val="0"/>
        <w:rPr>
          <w:rFonts w:ascii="Calibri" w:eastAsia="Calibri" w:hAnsi="Calibri" w:cs="Calibri"/>
          <w:color w:val="00A8D6"/>
          <w:sz w:val="32"/>
          <w:szCs w:val="40"/>
          <w:lang w:val="en-GB"/>
        </w:rPr>
      </w:pPr>
      <w:bookmarkStart w:id="8" w:name="_Toc73692432"/>
      <w:r w:rsidRPr="00A33B47">
        <w:rPr>
          <w:rFonts w:ascii="Calibri" w:eastAsia="Calibri" w:hAnsi="Calibri" w:cs="Calibri"/>
          <w:color w:val="00A8D6"/>
          <w:sz w:val="32"/>
          <w:szCs w:val="40"/>
          <w:lang w:val="en-GB"/>
        </w:rPr>
        <w:t>Policy</w:t>
      </w:r>
      <w:bookmarkEnd w:id="8"/>
      <w:r w:rsidRPr="00A33B47">
        <w:rPr>
          <w:rFonts w:ascii="Calibri" w:eastAsia="Calibri" w:hAnsi="Calibri" w:cs="Calibri"/>
          <w:color w:val="00A8D6"/>
          <w:sz w:val="32"/>
          <w:szCs w:val="40"/>
          <w:lang w:val="en-GB"/>
        </w:rPr>
        <w:t xml:space="preserve"> </w:t>
      </w:r>
    </w:p>
    <w:p w:rsidR="00A33B47" w:rsidRPr="00A33B47" w:rsidRDefault="00A33B47" w:rsidP="00A33B47">
      <w:pPr>
        <w:widowControl w:val="0"/>
        <w:numPr>
          <w:ilvl w:val="0"/>
          <w:numId w:val="1"/>
        </w:numPr>
        <w:tabs>
          <w:tab w:val="left" w:pos="3000"/>
        </w:tabs>
        <w:autoSpaceDE w:val="0"/>
        <w:autoSpaceDN w:val="0"/>
        <w:spacing w:before="120" w:after="120" w:line="240" w:lineRule="auto"/>
        <w:ind w:left="567" w:hanging="567"/>
        <w:rPr>
          <w:rFonts w:ascii="Calibri" w:eastAsia="MS Mincho" w:hAnsi="Calibri" w:cs="Times New Roman"/>
          <w:b/>
          <w:bCs/>
          <w:color w:val="595959"/>
          <w:sz w:val="21"/>
          <w:lang w:val="en-GB"/>
        </w:rPr>
      </w:pPr>
      <w:r w:rsidRPr="00A33B47">
        <w:rPr>
          <w:rFonts w:ascii="Calibri" w:eastAsia="MS Mincho" w:hAnsi="Calibri" w:cs="Times New Roman"/>
          <w:b/>
          <w:bCs/>
          <w:color w:val="595959"/>
          <w:sz w:val="21"/>
          <w:lang w:val="en-GB"/>
        </w:rPr>
        <w:t>Building, facilities and grounds compliance</w:t>
      </w:r>
    </w:p>
    <w:p w:rsidR="00A33B47" w:rsidRPr="00A33B47" w:rsidRDefault="00A33B47" w:rsidP="00A33B47">
      <w:pPr>
        <w:widowControl w:val="0"/>
        <w:numPr>
          <w:ilvl w:val="1"/>
          <w:numId w:val="1"/>
        </w:numPr>
        <w:tabs>
          <w:tab w:val="left" w:pos="3000"/>
        </w:tabs>
        <w:autoSpaceDE w:val="0"/>
        <w:autoSpaceDN w:val="0"/>
        <w:spacing w:after="120" w:line="240" w:lineRule="auto"/>
        <w:ind w:left="567" w:right="-370" w:hanging="567"/>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The VRQA Minimum Standards and Requirements for School Registration requires that all school buildings, facilities and grounds must meet all legal and health and safety compliance requirements.</w:t>
      </w:r>
    </w:p>
    <w:p w:rsidR="00A33B47" w:rsidRPr="00A33B47" w:rsidRDefault="00A33B47" w:rsidP="00A33B47">
      <w:pPr>
        <w:widowControl w:val="0"/>
        <w:numPr>
          <w:ilvl w:val="1"/>
          <w:numId w:val="1"/>
        </w:numPr>
        <w:tabs>
          <w:tab w:val="left" w:pos="3000"/>
        </w:tabs>
        <w:autoSpaceDE w:val="0"/>
        <w:autoSpaceDN w:val="0"/>
        <w:spacing w:after="120" w:line="240" w:lineRule="auto"/>
        <w:ind w:left="567" w:hanging="567"/>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To demonstrate building, facilities and grounds compliance, MACS schools are required to have documented evidence of:</w:t>
      </w:r>
    </w:p>
    <w:p w:rsidR="00A33B47" w:rsidRPr="00A33B47" w:rsidRDefault="00A33B47" w:rsidP="00A33B47">
      <w:pPr>
        <w:widowControl w:val="0"/>
        <w:numPr>
          <w:ilvl w:val="2"/>
          <w:numId w:val="1"/>
        </w:numPr>
        <w:autoSpaceDE w:val="0"/>
        <w:autoSpaceDN w:val="0"/>
        <w:spacing w:after="120" w:line="240" w:lineRule="auto"/>
        <w:ind w:left="1276" w:hanging="709"/>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a permit to operate an education centre on the school site(s)</w:t>
      </w:r>
    </w:p>
    <w:p w:rsidR="00A33B47" w:rsidRPr="00A33B47" w:rsidRDefault="00A33B47" w:rsidP="00A33B47">
      <w:pPr>
        <w:widowControl w:val="0"/>
        <w:numPr>
          <w:ilvl w:val="2"/>
          <w:numId w:val="1"/>
        </w:numPr>
        <w:autoSpaceDE w:val="0"/>
        <w:autoSpaceDN w:val="0"/>
        <w:spacing w:after="120" w:line="240" w:lineRule="auto"/>
        <w:ind w:left="1276" w:hanging="709"/>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building and facility compliance with local planning regulations and with the Building Code of Australia, Class 9b or equivalent</w:t>
      </w:r>
    </w:p>
    <w:p w:rsidR="00A33B47" w:rsidRPr="00A33B47" w:rsidRDefault="00A33B47" w:rsidP="00A33B47">
      <w:pPr>
        <w:widowControl w:val="0"/>
        <w:numPr>
          <w:ilvl w:val="2"/>
          <w:numId w:val="1"/>
        </w:numPr>
        <w:autoSpaceDE w:val="0"/>
        <w:autoSpaceDN w:val="0"/>
        <w:spacing w:after="120" w:line="240" w:lineRule="auto"/>
        <w:ind w:left="1276" w:hanging="709"/>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an essential safety measures register</w:t>
      </w:r>
    </w:p>
    <w:p w:rsidR="00A33B47" w:rsidRPr="00A33B47" w:rsidRDefault="00A33B47" w:rsidP="00A33B47">
      <w:pPr>
        <w:widowControl w:val="0"/>
        <w:numPr>
          <w:ilvl w:val="2"/>
          <w:numId w:val="1"/>
        </w:numPr>
        <w:autoSpaceDE w:val="0"/>
        <w:autoSpaceDN w:val="0"/>
        <w:spacing w:after="120" w:line="240" w:lineRule="auto"/>
        <w:ind w:left="1276" w:hanging="709"/>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a maintenance program for buildings, facilities, grounds and essential safety measures</w:t>
      </w:r>
    </w:p>
    <w:p w:rsidR="00A33B47" w:rsidRPr="00A33B47" w:rsidRDefault="00A33B47" w:rsidP="00A33B47">
      <w:pPr>
        <w:widowControl w:val="0"/>
        <w:numPr>
          <w:ilvl w:val="2"/>
          <w:numId w:val="1"/>
        </w:numPr>
        <w:autoSpaceDE w:val="0"/>
        <w:autoSpaceDN w:val="0"/>
        <w:spacing w:after="120" w:line="240" w:lineRule="auto"/>
        <w:ind w:left="1276" w:hanging="709"/>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 xml:space="preserve">policies and procedures to ensure the school complies with the </w:t>
      </w:r>
      <w:r w:rsidRPr="00A33B47">
        <w:rPr>
          <w:rFonts w:ascii="Calibri" w:eastAsia="MS Mincho" w:hAnsi="Calibri" w:cs="Times New Roman"/>
          <w:i/>
          <w:iCs/>
          <w:color w:val="595959"/>
          <w:sz w:val="21"/>
          <w:lang w:val="en-GB"/>
        </w:rPr>
        <w:t>Occupational Health and Safety Act 2004</w:t>
      </w:r>
      <w:r w:rsidRPr="00A33B47">
        <w:rPr>
          <w:rFonts w:ascii="Calibri" w:eastAsia="MS Mincho" w:hAnsi="Calibri" w:cs="Times New Roman"/>
          <w:color w:val="595959"/>
          <w:sz w:val="21"/>
          <w:lang w:val="en-GB"/>
        </w:rPr>
        <w:t xml:space="preserve"> (Vic.)</w:t>
      </w:r>
    </w:p>
    <w:p w:rsidR="00A33B47" w:rsidRPr="00A33B47" w:rsidRDefault="00A33B47" w:rsidP="00A33B47">
      <w:pPr>
        <w:widowControl w:val="0"/>
        <w:numPr>
          <w:ilvl w:val="2"/>
          <w:numId w:val="1"/>
        </w:numPr>
        <w:autoSpaceDE w:val="0"/>
        <w:autoSpaceDN w:val="0"/>
        <w:spacing w:after="120" w:line="240" w:lineRule="auto"/>
        <w:ind w:left="1276" w:hanging="709"/>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documentation that reasonable adjustments have been made for students, staff and visitors with a disability.</w:t>
      </w:r>
    </w:p>
    <w:p w:rsidR="00A33B47" w:rsidRPr="00A33B47" w:rsidRDefault="00A33B47" w:rsidP="00A33B47">
      <w:pPr>
        <w:widowControl w:val="0"/>
        <w:numPr>
          <w:ilvl w:val="1"/>
          <w:numId w:val="1"/>
        </w:numPr>
        <w:tabs>
          <w:tab w:val="left" w:pos="3000"/>
        </w:tabs>
        <w:autoSpaceDE w:val="0"/>
        <w:autoSpaceDN w:val="0"/>
        <w:spacing w:after="120" w:line="240" w:lineRule="auto"/>
        <w:ind w:left="567" w:hanging="567"/>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 xml:space="preserve"> Documentation relating to school buildings, facilities and grounds compliance is to be retained as part of the school’s permanent records.</w:t>
      </w:r>
    </w:p>
    <w:p w:rsidR="00A33B47" w:rsidRPr="00A33B47" w:rsidRDefault="00A33B47" w:rsidP="00A33B47">
      <w:pPr>
        <w:widowControl w:val="0"/>
        <w:numPr>
          <w:ilvl w:val="0"/>
          <w:numId w:val="1"/>
        </w:numPr>
        <w:tabs>
          <w:tab w:val="left" w:pos="3000"/>
        </w:tabs>
        <w:autoSpaceDE w:val="0"/>
        <w:autoSpaceDN w:val="0"/>
        <w:spacing w:before="240" w:after="120" w:line="240" w:lineRule="auto"/>
        <w:ind w:left="567" w:hanging="567"/>
        <w:rPr>
          <w:rFonts w:ascii="Calibri" w:eastAsia="MS Mincho" w:hAnsi="Calibri" w:cs="Times New Roman"/>
          <w:b/>
          <w:bCs/>
          <w:color w:val="595959"/>
          <w:sz w:val="20"/>
          <w:szCs w:val="20"/>
          <w:lang w:val="en-GB"/>
        </w:rPr>
      </w:pPr>
      <w:r w:rsidRPr="00A33B47">
        <w:rPr>
          <w:rFonts w:ascii="Calibri" w:eastAsia="MS Mincho" w:hAnsi="Calibri" w:cs="Times New Roman"/>
          <w:b/>
          <w:bCs/>
          <w:color w:val="595959"/>
          <w:sz w:val="21"/>
          <w:lang w:val="en-GB"/>
        </w:rPr>
        <w:t>Essential safety measures</w:t>
      </w:r>
    </w:p>
    <w:p w:rsidR="00A33B47" w:rsidRPr="00A33B47" w:rsidRDefault="00A33B47" w:rsidP="00A33B47">
      <w:pPr>
        <w:widowControl w:val="0"/>
        <w:numPr>
          <w:ilvl w:val="1"/>
          <w:numId w:val="1"/>
        </w:numPr>
        <w:tabs>
          <w:tab w:val="left" w:pos="3000"/>
        </w:tabs>
        <w:autoSpaceDE w:val="0"/>
        <w:autoSpaceDN w:val="0"/>
        <w:spacing w:after="120" w:line="240" w:lineRule="auto"/>
        <w:ind w:left="567" w:hanging="567"/>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Schools are required to execute effective testing and maintenance of essential safety measures, ensuring:</w:t>
      </w:r>
    </w:p>
    <w:p w:rsidR="00A33B47" w:rsidRPr="00A33B47" w:rsidRDefault="00A33B47" w:rsidP="00A33B47">
      <w:pPr>
        <w:widowControl w:val="0"/>
        <w:numPr>
          <w:ilvl w:val="2"/>
          <w:numId w:val="1"/>
        </w:numPr>
        <w:autoSpaceDE w:val="0"/>
        <w:autoSpaceDN w:val="0"/>
        <w:spacing w:after="120" w:line="240" w:lineRule="auto"/>
        <w:ind w:left="1276" w:hanging="709"/>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all essential safety measures are maintained and operating in accordance with the current occupancy permit or maintenance determination</w:t>
      </w:r>
    </w:p>
    <w:p w:rsidR="00A33B47" w:rsidRPr="00A33B47" w:rsidRDefault="00A33B47" w:rsidP="00A33B47">
      <w:pPr>
        <w:widowControl w:val="0"/>
        <w:numPr>
          <w:ilvl w:val="2"/>
          <w:numId w:val="1"/>
        </w:numPr>
        <w:autoSpaceDE w:val="0"/>
        <w:autoSpaceDN w:val="0"/>
        <w:spacing w:after="120" w:line="240" w:lineRule="auto"/>
        <w:ind w:left="1276" w:hanging="709"/>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that all exits and paths of travel to exits are maintained and kept clear of all obstructions</w:t>
      </w:r>
    </w:p>
    <w:p w:rsidR="00A33B47" w:rsidRPr="00A33B47" w:rsidRDefault="00A33B47" w:rsidP="00A33B47">
      <w:pPr>
        <w:widowControl w:val="0"/>
        <w:numPr>
          <w:ilvl w:val="2"/>
          <w:numId w:val="1"/>
        </w:numPr>
        <w:autoSpaceDE w:val="0"/>
        <w:autoSpaceDN w:val="0"/>
        <w:spacing w:after="120" w:line="240" w:lineRule="auto"/>
        <w:ind w:left="1276" w:hanging="709"/>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the safe evacuation of buildings in the event of an emergency</w:t>
      </w:r>
    </w:p>
    <w:p w:rsidR="00A33B47" w:rsidRPr="00A33B47" w:rsidRDefault="00A33B47" w:rsidP="00A33B47">
      <w:pPr>
        <w:widowControl w:val="0"/>
        <w:numPr>
          <w:ilvl w:val="2"/>
          <w:numId w:val="1"/>
        </w:numPr>
        <w:autoSpaceDE w:val="0"/>
        <w:autoSpaceDN w:val="0"/>
        <w:spacing w:after="120" w:line="240" w:lineRule="auto"/>
        <w:ind w:left="1276" w:hanging="709"/>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effective control in the event of a life-threatening situation</w:t>
      </w:r>
    </w:p>
    <w:p w:rsidR="00A33B47" w:rsidRPr="00A33B47" w:rsidRDefault="00A33B47" w:rsidP="00A33B47">
      <w:pPr>
        <w:widowControl w:val="0"/>
        <w:numPr>
          <w:ilvl w:val="2"/>
          <w:numId w:val="1"/>
        </w:numPr>
        <w:autoSpaceDE w:val="0"/>
        <w:autoSpaceDN w:val="0"/>
        <w:spacing w:after="120" w:line="240" w:lineRule="auto"/>
        <w:ind w:left="1276" w:hanging="709"/>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protection of the school’s building and equipment assets in the event of fire</w:t>
      </w:r>
    </w:p>
    <w:p w:rsidR="00A33B47" w:rsidRPr="00A33B47" w:rsidRDefault="00A33B47" w:rsidP="00A33B47">
      <w:pPr>
        <w:widowControl w:val="0"/>
        <w:numPr>
          <w:ilvl w:val="2"/>
          <w:numId w:val="1"/>
        </w:numPr>
        <w:autoSpaceDE w:val="0"/>
        <w:autoSpaceDN w:val="0"/>
        <w:spacing w:after="120" w:line="240" w:lineRule="auto"/>
        <w:ind w:left="1276" w:hanging="709"/>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mitigation of litigation and insurance claim risk.</w:t>
      </w:r>
    </w:p>
    <w:p w:rsidR="00A33B47" w:rsidRPr="00A33B47" w:rsidRDefault="00A33B47" w:rsidP="00A33B47">
      <w:pPr>
        <w:widowControl w:val="0"/>
        <w:autoSpaceDE w:val="0"/>
        <w:autoSpaceDN w:val="0"/>
        <w:spacing w:after="0" w:line="240" w:lineRule="auto"/>
        <w:rPr>
          <w:rFonts w:ascii="Calibri" w:eastAsia="MS Mincho" w:hAnsi="Calibri" w:cs="Times New Roman"/>
          <w:b/>
          <w:bCs/>
          <w:color w:val="595959"/>
          <w:sz w:val="21"/>
          <w:lang w:val="en-GB"/>
        </w:rPr>
      </w:pPr>
      <w:r w:rsidRPr="00A33B47">
        <w:rPr>
          <w:rFonts w:ascii="Calibri" w:eastAsia="MS Mincho" w:hAnsi="Calibri" w:cs="Times New Roman"/>
          <w:b/>
          <w:bCs/>
          <w:color w:val="595959"/>
          <w:sz w:val="21"/>
          <w:lang w:val="en-GB"/>
        </w:rPr>
        <w:br w:type="page"/>
      </w:r>
    </w:p>
    <w:p w:rsidR="00A33B47" w:rsidRPr="00A33B47" w:rsidRDefault="00A33B47" w:rsidP="00A33B47">
      <w:pPr>
        <w:widowControl w:val="0"/>
        <w:numPr>
          <w:ilvl w:val="0"/>
          <w:numId w:val="1"/>
        </w:numPr>
        <w:tabs>
          <w:tab w:val="left" w:pos="3000"/>
        </w:tabs>
        <w:autoSpaceDE w:val="0"/>
        <w:autoSpaceDN w:val="0"/>
        <w:spacing w:after="120" w:line="240" w:lineRule="auto"/>
        <w:ind w:left="567" w:hanging="567"/>
        <w:rPr>
          <w:rFonts w:ascii="Calibri" w:eastAsia="MS Mincho" w:hAnsi="Calibri" w:cs="Times New Roman"/>
          <w:b/>
          <w:bCs/>
          <w:color w:val="595959"/>
          <w:sz w:val="20"/>
          <w:szCs w:val="20"/>
          <w:lang w:val="en-GB"/>
        </w:rPr>
      </w:pPr>
      <w:r w:rsidRPr="00A33B47">
        <w:rPr>
          <w:rFonts w:ascii="Calibri" w:eastAsia="MS Mincho" w:hAnsi="Calibri" w:cs="Times New Roman"/>
          <w:b/>
          <w:bCs/>
          <w:color w:val="595959"/>
          <w:sz w:val="21"/>
          <w:lang w:val="en-GB"/>
        </w:rPr>
        <w:lastRenderedPageBreak/>
        <w:t>Essential safety measures responsibility and reporting</w:t>
      </w:r>
    </w:p>
    <w:p w:rsidR="00A33B47" w:rsidRPr="00A33B47" w:rsidRDefault="00A33B47" w:rsidP="00A33B47">
      <w:pPr>
        <w:widowControl w:val="0"/>
        <w:numPr>
          <w:ilvl w:val="1"/>
          <w:numId w:val="1"/>
        </w:numPr>
        <w:tabs>
          <w:tab w:val="left" w:pos="3000"/>
        </w:tabs>
        <w:autoSpaceDE w:val="0"/>
        <w:autoSpaceDN w:val="0"/>
        <w:spacing w:after="120" w:line="240" w:lineRule="auto"/>
        <w:ind w:left="567" w:hanging="567"/>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 xml:space="preserve">MACS, as school building owners and occupiers, has a legal responsibility to maintain essential safety measures requirements for the benefit of all who use the building. </w:t>
      </w:r>
    </w:p>
    <w:p w:rsidR="00A33B47" w:rsidRPr="00A33B47" w:rsidRDefault="00A33B47" w:rsidP="00A33B47">
      <w:pPr>
        <w:widowControl w:val="0"/>
        <w:numPr>
          <w:ilvl w:val="1"/>
          <w:numId w:val="1"/>
        </w:numPr>
        <w:tabs>
          <w:tab w:val="left" w:pos="3000"/>
        </w:tabs>
        <w:autoSpaceDE w:val="0"/>
        <w:autoSpaceDN w:val="0"/>
        <w:spacing w:after="120" w:line="240" w:lineRule="auto"/>
        <w:ind w:left="567" w:hanging="567"/>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The responsibility for ensuring compliance of essential safety measure requirements in MACS schools rests with the MACS Board.</w:t>
      </w:r>
    </w:p>
    <w:p w:rsidR="00A33B47" w:rsidRPr="00A33B47" w:rsidRDefault="00A33B47" w:rsidP="00A33B47">
      <w:pPr>
        <w:widowControl w:val="0"/>
        <w:numPr>
          <w:ilvl w:val="1"/>
          <w:numId w:val="1"/>
        </w:numPr>
        <w:tabs>
          <w:tab w:val="left" w:pos="3000"/>
        </w:tabs>
        <w:autoSpaceDE w:val="0"/>
        <w:autoSpaceDN w:val="0"/>
        <w:spacing w:after="120" w:line="240" w:lineRule="auto"/>
        <w:ind w:left="567" w:hanging="567"/>
        <w:rPr>
          <w:rFonts w:ascii="Calibri" w:eastAsia="MS Mincho" w:hAnsi="Calibri" w:cs="Times New Roman"/>
          <w:color w:val="595959"/>
          <w:sz w:val="21"/>
          <w:lang w:val="en-GB"/>
        </w:rPr>
      </w:pPr>
      <w:bookmarkStart w:id="9" w:name="_Hlk72855150"/>
      <w:r w:rsidRPr="00A33B47">
        <w:rPr>
          <w:rFonts w:ascii="Calibri" w:eastAsia="MS Mincho" w:hAnsi="Calibri" w:cs="Times New Roman"/>
          <w:color w:val="595959"/>
          <w:sz w:val="21"/>
          <w:lang w:val="en-GB"/>
        </w:rPr>
        <w:t>The MACS Board has delegated the day-to-day execution, management and reporting on essential safety measures in MACS schools to principals:</w:t>
      </w:r>
    </w:p>
    <w:p w:rsidR="00A33B47" w:rsidRPr="00A33B47" w:rsidRDefault="00A33B47" w:rsidP="00A33B47">
      <w:pPr>
        <w:widowControl w:val="0"/>
        <w:numPr>
          <w:ilvl w:val="2"/>
          <w:numId w:val="1"/>
        </w:numPr>
        <w:tabs>
          <w:tab w:val="left" w:pos="3000"/>
        </w:tabs>
        <w:autoSpaceDE w:val="0"/>
        <w:autoSpaceDN w:val="0"/>
        <w:spacing w:after="120" w:line="240" w:lineRule="auto"/>
        <w:ind w:left="1276" w:hanging="709"/>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Principals are required to make an annual attestation on essential safety measures to the MACS Executive Director, as defined in the Procedures section of this policy.</w:t>
      </w:r>
    </w:p>
    <w:p w:rsidR="00A33B47" w:rsidRPr="00A33B47" w:rsidRDefault="00A33B47" w:rsidP="00A33B47">
      <w:pPr>
        <w:widowControl w:val="0"/>
        <w:numPr>
          <w:ilvl w:val="2"/>
          <w:numId w:val="1"/>
        </w:numPr>
        <w:tabs>
          <w:tab w:val="left" w:pos="3000"/>
        </w:tabs>
        <w:autoSpaceDE w:val="0"/>
        <w:autoSpaceDN w:val="0"/>
        <w:spacing w:after="120" w:line="240" w:lineRule="auto"/>
        <w:ind w:left="1276" w:hanging="709"/>
        <w:rPr>
          <w:rFonts w:ascii="Calibri" w:eastAsia="MS Mincho" w:hAnsi="Calibri" w:cs="Times New Roman"/>
          <w:color w:val="595959"/>
          <w:sz w:val="21"/>
          <w:lang w:val="en-GB"/>
        </w:rPr>
      </w:pPr>
      <w:bookmarkStart w:id="10" w:name="_Hlk72855279"/>
      <w:r w:rsidRPr="00A33B47">
        <w:rPr>
          <w:rFonts w:ascii="Calibri" w:eastAsia="MS Mincho" w:hAnsi="Calibri" w:cs="Times New Roman"/>
          <w:color w:val="595959"/>
          <w:sz w:val="21"/>
          <w:lang w:val="en-GB"/>
        </w:rPr>
        <w:t xml:space="preserve">The MACS Director – Finance and Infrastructure Services, via the MACS Executive Director, is required to report to the MACS Board via the MACS Board Child Safety and Risk Management Committee, as defined in the Procedures section of this policy. </w:t>
      </w:r>
    </w:p>
    <w:bookmarkEnd w:id="9"/>
    <w:bookmarkEnd w:id="10"/>
    <w:p w:rsidR="00A33B47" w:rsidRPr="00A33B47" w:rsidRDefault="00A33B47" w:rsidP="00A33B47">
      <w:pPr>
        <w:widowControl w:val="0"/>
        <w:numPr>
          <w:ilvl w:val="0"/>
          <w:numId w:val="1"/>
        </w:numPr>
        <w:tabs>
          <w:tab w:val="left" w:pos="3000"/>
        </w:tabs>
        <w:autoSpaceDE w:val="0"/>
        <w:autoSpaceDN w:val="0"/>
        <w:spacing w:before="240" w:after="120" w:line="240" w:lineRule="auto"/>
        <w:ind w:left="567" w:hanging="567"/>
        <w:rPr>
          <w:rFonts w:ascii="Calibri" w:eastAsia="MS Mincho" w:hAnsi="Calibri" w:cs="Times New Roman"/>
          <w:b/>
          <w:bCs/>
          <w:color w:val="595959"/>
          <w:sz w:val="21"/>
          <w:lang w:val="en-GB"/>
        </w:rPr>
      </w:pPr>
      <w:r w:rsidRPr="00A33B47">
        <w:rPr>
          <w:rFonts w:ascii="Calibri" w:eastAsia="MS Mincho" w:hAnsi="Calibri" w:cs="Times New Roman"/>
          <w:b/>
          <w:bCs/>
          <w:color w:val="595959"/>
          <w:sz w:val="21"/>
          <w:lang w:val="en-GB"/>
        </w:rPr>
        <w:t>Building types</w:t>
      </w:r>
    </w:p>
    <w:p w:rsidR="00A33B47" w:rsidRPr="00A33B47" w:rsidRDefault="00A33B47" w:rsidP="00A33B47">
      <w:pPr>
        <w:widowControl w:val="0"/>
        <w:numPr>
          <w:ilvl w:val="1"/>
          <w:numId w:val="1"/>
        </w:numPr>
        <w:tabs>
          <w:tab w:val="left" w:pos="3000"/>
        </w:tabs>
        <w:autoSpaceDE w:val="0"/>
        <w:autoSpaceDN w:val="0"/>
        <w:spacing w:after="120" w:line="240" w:lineRule="auto"/>
        <w:ind w:left="567" w:hanging="567"/>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 xml:space="preserve">Building types are defined in the National Construction Code (the Code) – a national technical code adopted by all Australian states and territories, applying to any design and new building work (including in existing buildings), plumbing and drainage work, anywhere in Australia. </w:t>
      </w:r>
    </w:p>
    <w:p w:rsidR="00A33B47" w:rsidRPr="00A33B47" w:rsidRDefault="00A33B47" w:rsidP="00A33B47">
      <w:pPr>
        <w:widowControl w:val="0"/>
        <w:numPr>
          <w:ilvl w:val="1"/>
          <w:numId w:val="1"/>
        </w:numPr>
        <w:tabs>
          <w:tab w:val="left" w:pos="3000"/>
        </w:tabs>
        <w:autoSpaceDE w:val="0"/>
        <w:autoSpaceDN w:val="0"/>
        <w:spacing w:after="120" w:line="240" w:lineRule="auto"/>
        <w:ind w:left="567" w:hanging="567"/>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While the Code provides a legal framework, the individual states and territories administer the application and administration of the Code, including the issue of permits, approvals, inspections, certificates of occupancy and audits.</w:t>
      </w:r>
    </w:p>
    <w:p w:rsidR="00A33B47" w:rsidRPr="00A33B47" w:rsidRDefault="00A33B47" w:rsidP="00A33B47">
      <w:pPr>
        <w:widowControl w:val="0"/>
        <w:numPr>
          <w:ilvl w:val="1"/>
          <w:numId w:val="1"/>
        </w:numPr>
        <w:tabs>
          <w:tab w:val="left" w:pos="3000"/>
        </w:tabs>
        <w:autoSpaceDE w:val="0"/>
        <w:autoSpaceDN w:val="0"/>
        <w:spacing w:after="120" w:line="240" w:lineRule="auto"/>
        <w:ind w:left="567" w:hanging="567"/>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 xml:space="preserve">In Victoria, schools are required to comply with the essential safety measures defined by building type, age or any maintenance determination, as detailed in the Building Regulations, a subordinate legislation to the </w:t>
      </w:r>
      <w:r w:rsidRPr="00A33B47">
        <w:rPr>
          <w:rFonts w:ascii="Calibri" w:eastAsia="MS Mincho" w:hAnsi="Calibri" w:cs="Times New Roman"/>
          <w:i/>
          <w:iCs/>
          <w:color w:val="595959"/>
          <w:sz w:val="21"/>
          <w:lang w:val="en-GB"/>
        </w:rPr>
        <w:t>Building Act 1993</w:t>
      </w:r>
      <w:r w:rsidRPr="00A33B47">
        <w:rPr>
          <w:rFonts w:ascii="Calibri" w:eastAsia="MS Mincho" w:hAnsi="Calibri" w:cs="Times New Roman"/>
          <w:color w:val="595959"/>
          <w:sz w:val="21"/>
          <w:lang w:val="en-GB"/>
        </w:rPr>
        <w:t xml:space="preserve"> (Vic.).</w:t>
      </w:r>
    </w:p>
    <w:p w:rsidR="00A33B47" w:rsidRPr="00A33B47" w:rsidRDefault="00A33B47" w:rsidP="00A33B47">
      <w:pPr>
        <w:widowControl w:val="0"/>
        <w:numPr>
          <w:ilvl w:val="1"/>
          <w:numId w:val="1"/>
        </w:numPr>
        <w:tabs>
          <w:tab w:val="left" w:pos="3000"/>
        </w:tabs>
        <w:autoSpaceDE w:val="0"/>
        <w:autoSpaceDN w:val="0"/>
        <w:spacing w:after="120" w:line="240" w:lineRule="auto"/>
        <w:ind w:left="567" w:hanging="567"/>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Building types are defined in Appendix 2 of this policy.</w:t>
      </w:r>
    </w:p>
    <w:p w:rsidR="00A33B47" w:rsidRPr="00A33B47" w:rsidRDefault="00A33B47" w:rsidP="00A33B47">
      <w:pPr>
        <w:widowControl w:val="0"/>
        <w:numPr>
          <w:ilvl w:val="0"/>
          <w:numId w:val="1"/>
        </w:numPr>
        <w:tabs>
          <w:tab w:val="left" w:pos="3000"/>
        </w:tabs>
        <w:autoSpaceDE w:val="0"/>
        <w:autoSpaceDN w:val="0"/>
        <w:spacing w:before="240" w:after="120" w:line="240" w:lineRule="auto"/>
        <w:ind w:left="567" w:hanging="567"/>
        <w:rPr>
          <w:rFonts w:ascii="Calibri" w:eastAsia="MS Mincho" w:hAnsi="Calibri" w:cs="Times New Roman"/>
          <w:b/>
          <w:bCs/>
          <w:color w:val="595959"/>
          <w:sz w:val="21"/>
          <w:lang w:val="en-GB"/>
        </w:rPr>
      </w:pPr>
      <w:bookmarkStart w:id="11" w:name="_Hlk72155062"/>
      <w:r w:rsidRPr="00A33B47">
        <w:rPr>
          <w:rFonts w:ascii="Calibri" w:eastAsia="MS Mincho" w:hAnsi="Calibri" w:cs="Times New Roman"/>
          <w:b/>
          <w:bCs/>
          <w:color w:val="595959"/>
          <w:sz w:val="21"/>
          <w:lang w:val="en-GB"/>
        </w:rPr>
        <w:t>Essential service measures for buildings and alterations built before/after 1 July 1994</w:t>
      </w:r>
    </w:p>
    <w:p w:rsidR="00A33B47" w:rsidRPr="00A33B47" w:rsidRDefault="00A33B47" w:rsidP="00A33B47">
      <w:pPr>
        <w:widowControl w:val="0"/>
        <w:numPr>
          <w:ilvl w:val="1"/>
          <w:numId w:val="1"/>
        </w:numPr>
        <w:tabs>
          <w:tab w:val="left" w:pos="3000"/>
        </w:tabs>
        <w:autoSpaceDE w:val="0"/>
        <w:autoSpaceDN w:val="0"/>
        <w:spacing w:after="120" w:line="240" w:lineRule="auto"/>
        <w:ind w:left="567" w:hanging="567"/>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 xml:space="preserve">Where school buildings were built or altered before 1 July 1994, as a minimum requirement the principal is responsible for ensuring that any safety equipment, safety fittings or safety measures, including exits and paths of travel to exits, are maintained and fulfilling their purpose, as detailed in the Procedures section of this policy. </w:t>
      </w:r>
    </w:p>
    <w:p w:rsidR="00A33B47" w:rsidRPr="00A33B47" w:rsidRDefault="00A33B47" w:rsidP="00A33B47">
      <w:pPr>
        <w:widowControl w:val="0"/>
        <w:numPr>
          <w:ilvl w:val="1"/>
          <w:numId w:val="1"/>
        </w:numPr>
        <w:tabs>
          <w:tab w:val="left" w:pos="3000"/>
        </w:tabs>
        <w:autoSpaceDE w:val="0"/>
        <w:autoSpaceDN w:val="0"/>
        <w:spacing w:after="120" w:line="240" w:lineRule="auto"/>
        <w:ind w:left="567" w:hanging="567"/>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Where school buildings were constructed or altered after 1 July 1994 the principal is responsible for ensuring the list of essential safety measures included with the building or alterations’ certificate of occupancy/permit or certificate of final inspection is met, including their performance level, frequency and type of maintenance required, as detailed in the Procedures section of this policy.</w:t>
      </w:r>
    </w:p>
    <w:bookmarkEnd w:id="11"/>
    <w:p w:rsidR="00A33B47" w:rsidRPr="00A33B47" w:rsidRDefault="00A33B47" w:rsidP="00A33B47">
      <w:pPr>
        <w:widowControl w:val="0"/>
        <w:numPr>
          <w:ilvl w:val="0"/>
          <w:numId w:val="1"/>
        </w:numPr>
        <w:tabs>
          <w:tab w:val="left" w:pos="3000"/>
        </w:tabs>
        <w:autoSpaceDE w:val="0"/>
        <w:autoSpaceDN w:val="0"/>
        <w:spacing w:before="240" w:after="120" w:line="240" w:lineRule="auto"/>
        <w:ind w:left="567" w:hanging="567"/>
        <w:rPr>
          <w:rFonts w:ascii="Calibri" w:eastAsia="MS Mincho" w:hAnsi="Calibri" w:cs="Times New Roman"/>
          <w:b/>
          <w:bCs/>
          <w:color w:val="595959"/>
          <w:sz w:val="21"/>
          <w:lang w:val="en-GB"/>
        </w:rPr>
      </w:pPr>
      <w:r w:rsidRPr="00A33B47">
        <w:rPr>
          <w:rFonts w:ascii="Calibri" w:eastAsia="MS Mincho" w:hAnsi="Calibri" w:cs="Times New Roman"/>
          <w:b/>
          <w:bCs/>
          <w:color w:val="595959"/>
          <w:sz w:val="21"/>
          <w:lang w:val="en-GB"/>
        </w:rPr>
        <w:t>Maintenance and reporting of essential safety measures</w:t>
      </w:r>
    </w:p>
    <w:p w:rsidR="00A33B47" w:rsidRPr="00A33B47" w:rsidRDefault="00A33B47" w:rsidP="00A33B47">
      <w:pPr>
        <w:widowControl w:val="0"/>
        <w:numPr>
          <w:ilvl w:val="1"/>
          <w:numId w:val="1"/>
        </w:numPr>
        <w:tabs>
          <w:tab w:val="left" w:pos="3000"/>
        </w:tabs>
        <w:autoSpaceDE w:val="0"/>
        <w:autoSpaceDN w:val="0"/>
        <w:spacing w:after="120" w:line="240" w:lineRule="auto"/>
        <w:ind w:left="567" w:hanging="567"/>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Principals are required to follow essential safety testing, maintenance and reporting measures as detailed in this policy and procedures, and as advised by the MACS Board and/or the MACS office Planning and Infrastructure team from time to time.</w:t>
      </w:r>
    </w:p>
    <w:p w:rsidR="00A33B47" w:rsidRPr="00A33B47" w:rsidRDefault="00A33B47" w:rsidP="00A33B47">
      <w:pPr>
        <w:widowControl w:val="0"/>
        <w:numPr>
          <w:ilvl w:val="0"/>
          <w:numId w:val="1"/>
        </w:numPr>
        <w:tabs>
          <w:tab w:val="left" w:pos="3000"/>
        </w:tabs>
        <w:autoSpaceDE w:val="0"/>
        <w:autoSpaceDN w:val="0"/>
        <w:spacing w:before="240" w:after="120" w:line="240" w:lineRule="auto"/>
        <w:ind w:left="567" w:hanging="567"/>
        <w:rPr>
          <w:rFonts w:ascii="Calibri" w:eastAsia="MS Mincho" w:hAnsi="Calibri" w:cs="Times New Roman"/>
          <w:b/>
          <w:bCs/>
          <w:color w:val="595959"/>
          <w:sz w:val="21"/>
          <w:lang w:val="en-GB"/>
        </w:rPr>
      </w:pPr>
      <w:r w:rsidRPr="00A33B47">
        <w:rPr>
          <w:rFonts w:ascii="Calibri" w:eastAsia="MS Mincho" w:hAnsi="Calibri" w:cs="Times New Roman"/>
          <w:b/>
          <w:bCs/>
          <w:color w:val="595959"/>
          <w:sz w:val="21"/>
          <w:lang w:val="en-GB"/>
        </w:rPr>
        <w:t>Building notices and emergency orders</w:t>
      </w:r>
    </w:p>
    <w:p w:rsidR="00A33B47" w:rsidRPr="00A33B47" w:rsidRDefault="00A33B47" w:rsidP="00A33B47">
      <w:pPr>
        <w:widowControl w:val="0"/>
        <w:numPr>
          <w:ilvl w:val="1"/>
          <w:numId w:val="1"/>
        </w:numPr>
        <w:tabs>
          <w:tab w:val="left" w:pos="3000"/>
        </w:tabs>
        <w:autoSpaceDE w:val="0"/>
        <w:autoSpaceDN w:val="0"/>
        <w:spacing w:after="120" w:line="240" w:lineRule="auto"/>
        <w:ind w:left="567" w:hanging="567"/>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Where a school principal receives a building notice or emergency order from a municipal building surveyor or other government authority the principal must:</w:t>
      </w:r>
    </w:p>
    <w:p w:rsidR="00A33B47" w:rsidRPr="00A33B47" w:rsidRDefault="00A33B47" w:rsidP="00A33B47">
      <w:pPr>
        <w:widowControl w:val="0"/>
        <w:numPr>
          <w:ilvl w:val="2"/>
          <w:numId w:val="1"/>
        </w:numPr>
        <w:tabs>
          <w:tab w:val="left" w:pos="3000"/>
        </w:tabs>
        <w:autoSpaceDE w:val="0"/>
        <w:autoSpaceDN w:val="0"/>
        <w:spacing w:after="120" w:line="240" w:lineRule="auto"/>
        <w:ind w:left="1276" w:hanging="709"/>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immediately comply with the notice as this relates to the safe occupancy of a building; and</w:t>
      </w:r>
    </w:p>
    <w:p w:rsidR="00A33B47" w:rsidRPr="00A33B47" w:rsidRDefault="00A33B47" w:rsidP="00A33B47">
      <w:pPr>
        <w:widowControl w:val="0"/>
        <w:numPr>
          <w:ilvl w:val="2"/>
          <w:numId w:val="1"/>
        </w:numPr>
        <w:tabs>
          <w:tab w:val="left" w:pos="3000"/>
        </w:tabs>
        <w:autoSpaceDE w:val="0"/>
        <w:autoSpaceDN w:val="0"/>
        <w:spacing w:after="120" w:line="240" w:lineRule="auto"/>
        <w:ind w:left="1276" w:hanging="709"/>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 xml:space="preserve">forward a copy of the notice to </w:t>
      </w:r>
      <w:r w:rsidRPr="00A33B47">
        <w:rPr>
          <w:rFonts w:ascii="Calibri" w:eastAsia="MS Mincho" w:hAnsi="Calibri" w:cs="Times New Roman"/>
          <w:color w:val="595959"/>
          <w:sz w:val="21"/>
          <w:szCs w:val="21"/>
          <w:lang w:val="en-GB"/>
        </w:rPr>
        <w:t>the MACS Chief Planning and Infrastructure Officer.</w:t>
      </w:r>
    </w:p>
    <w:p w:rsidR="00A33B47" w:rsidRPr="00A33B47" w:rsidRDefault="00A33B47" w:rsidP="00A33B47">
      <w:pPr>
        <w:tabs>
          <w:tab w:val="left" w:pos="3000"/>
        </w:tabs>
        <w:spacing w:afterLines="120" w:after="288" w:line="240" w:lineRule="auto"/>
        <w:ind w:left="360"/>
        <w:rPr>
          <w:rFonts w:ascii="Calibri" w:eastAsia="MS Mincho" w:hAnsi="Calibri" w:cs="Times New Roman"/>
          <w:color w:val="595959"/>
          <w:sz w:val="21"/>
          <w:lang w:val="en-GB"/>
        </w:rPr>
      </w:pPr>
    </w:p>
    <w:p w:rsidR="00A33B47" w:rsidRPr="00A33B47" w:rsidRDefault="00A33B47" w:rsidP="00A33B47">
      <w:pPr>
        <w:widowControl w:val="0"/>
        <w:numPr>
          <w:ilvl w:val="0"/>
          <w:numId w:val="1"/>
        </w:numPr>
        <w:tabs>
          <w:tab w:val="left" w:pos="3000"/>
        </w:tabs>
        <w:autoSpaceDE w:val="0"/>
        <w:autoSpaceDN w:val="0"/>
        <w:spacing w:after="120" w:line="240" w:lineRule="auto"/>
        <w:ind w:left="360"/>
        <w:rPr>
          <w:rFonts w:ascii="Calibri" w:eastAsia="MS Mincho" w:hAnsi="Calibri" w:cs="Times New Roman"/>
          <w:b/>
          <w:bCs/>
          <w:color w:val="595959"/>
          <w:sz w:val="21"/>
          <w:lang w:val="en-GB"/>
        </w:rPr>
      </w:pPr>
      <w:r w:rsidRPr="00A33B47">
        <w:rPr>
          <w:rFonts w:ascii="Calibri" w:eastAsia="MS Mincho" w:hAnsi="Calibri" w:cs="Times New Roman"/>
          <w:b/>
          <w:bCs/>
          <w:color w:val="595959"/>
          <w:sz w:val="21"/>
          <w:lang w:val="en-GB"/>
        </w:rPr>
        <w:lastRenderedPageBreak/>
        <w:t>Penalties for non-compliance</w:t>
      </w:r>
    </w:p>
    <w:p w:rsidR="00A33B47" w:rsidRPr="00A33B47" w:rsidRDefault="00A33B47" w:rsidP="00A33B47">
      <w:pPr>
        <w:widowControl w:val="0"/>
        <w:numPr>
          <w:ilvl w:val="1"/>
          <w:numId w:val="1"/>
        </w:numPr>
        <w:tabs>
          <w:tab w:val="left" w:pos="3000"/>
        </w:tabs>
        <w:autoSpaceDE w:val="0"/>
        <w:autoSpaceDN w:val="0"/>
        <w:spacing w:after="120" w:line="240" w:lineRule="auto"/>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Student and staff safety is a core MACS value: failure to effectively maintain essential safety measures could place staff, students and other building occupants at risk.</w:t>
      </w:r>
    </w:p>
    <w:p w:rsidR="00A33B47" w:rsidRPr="00A33B47" w:rsidRDefault="00A33B47" w:rsidP="00A33B47">
      <w:pPr>
        <w:widowControl w:val="0"/>
        <w:numPr>
          <w:ilvl w:val="1"/>
          <w:numId w:val="1"/>
        </w:numPr>
        <w:tabs>
          <w:tab w:val="left" w:pos="3000"/>
        </w:tabs>
        <w:autoSpaceDE w:val="0"/>
        <w:autoSpaceDN w:val="0"/>
        <w:spacing w:after="120" w:line="240" w:lineRule="auto"/>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Under the Building Regulations, it is an offence to fail to:</w:t>
      </w:r>
    </w:p>
    <w:p w:rsidR="00A33B47" w:rsidRPr="00A33B47" w:rsidRDefault="00A33B47" w:rsidP="00A33B47">
      <w:pPr>
        <w:widowControl w:val="0"/>
        <w:numPr>
          <w:ilvl w:val="2"/>
          <w:numId w:val="1"/>
        </w:numPr>
        <w:autoSpaceDE w:val="0"/>
        <w:autoSpaceDN w:val="0"/>
        <w:spacing w:after="120" w:line="240" w:lineRule="auto"/>
        <w:ind w:left="1134" w:hanging="709"/>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maintain any safety equipment, safety fitting or essential safety measure</w:t>
      </w:r>
    </w:p>
    <w:p w:rsidR="00A33B47" w:rsidRPr="00A33B47" w:rsidRDefault="00A33B47" w:rsidP="00A33B47">
      <w:pPr>
        <w:widowControl w:val="0"/>
        <w:numPr>
          <w:ilvl w:val="2"/>
          <w:numId w:val="1"/>
        </w:numPr>
        <w:autoSpaceDE w:val="0"/>
        <w:autoSpaceDN w:val="0"/>
        <w:spacing w:after="120" w:line="240" w:lineRule="auto"/>
        <w:ind w:left="1134" w:hanging="709"/>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 xml:space="preserve">maintain an essential safety measures testing and maintenance schedule </w:t>
      </w:r>
    </w:p>
    <w:p w:rsidR="00A33B47" w:rsidRPr="00A33B47" w:rsidRDefault="00A33B47" w:rsidP="00A33B47">
      <w:pPr>
        <w:widowControl w:val="0"/>
        <w:numPr>
          <w:ilvl w:val="2"/>
          <w:numId w:val="1"/>
        </w:numPr>
        <w:autoSpaceDE w:val="0"/>
        <w:autoSpaceDN w:val="0"/>
        <w:spacing w:after="120" w:line="240" w:lineRule="auto"/>
        <w:ind w:left="1134" w:hanging="709"/>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maintain essential safety measure testing and maintenance records</w:t>
      </w:r>
    </w:p>
    <w:p w:rsidR="00A33B47" w:rsidRPr="00A33B47" w:rsidRDefault="00A33B47" w:rsidP="00A33B47">
      <w:pPr>
        <w:widowControl w:val="0"/>
        <w:numPr>
          <w:ilvl w:val="2"/>
          <w:numId w:val="1"/>
        </w:numPr>
        <w:autoSpaceDE w:val="0"/>
        <w:autoSpaceDN w:val="0"/>
        <w:spacing w:after="120" w:line="240" w:lineRule="auto"/>
        <w:ind w:left="1134" w:hanging="709"/>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prepare an essential safety measures report</w:t>
      </w:r>
    </w:p>
    <w:p w:rsidR="00A33B47" w:rsidRPr="00A33B47" w:rsidRDefault="00A33B47" w:rsidP="00A33B47">
      <w:pPr>
        <w:widowControl w:val="0"/>
        <w:numPr>
          <w:ilvl w:val="2"/>
          <w:numId w:val="1"/>
        </w:numPr>
        <w:autoSpaceDE w:val="0"/>
        <w:autoSpaceDN w:val="0"/>
        <w:spacing w:after="120" w:line="240" w:lineRule="auto"/>
        <w:ind w:left="1134" w:hanging="708"/>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retain essential safety records on the premises for inspection.</w:t>
      </w:r>
    </w:p>
    <w:p w:rsidR="00A33B47" w:rsidRPr="00A33B47" w:rsidRDefault="00A33B47" w:rsidP="00A33B47">
      <w:pPr>
        <w:widowControl w:val="0"/>
        <w:numPr>
          <w:ilvl w:val="1"/>
          <w:numId w:val="1"/>
        </w:numPr>
        <w:tabs>
          <w:tab w:val="left" w:pos="3000"/>
        </w:tabs>
        <w:autoSpaceDE w:val="0"/>
        <w:autoSpaceDN w:val="0"/>
        <w:spacing w:after="120" w:line="240" w:lineRule="auto"/>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 xml:space="preserve">Non-compliance may result in an infringement notice and a fine being issued by the municipal building surveyor or chief officer of the relevant fire brigade. </w:t>
      </w:r>
    </w:p>
    <w:p w:rsidR="00A33B47" w:rsidRPr="00A33B47" w:rsidRDefault="00A33B47" w:rsidP="00A33B47">
      <w:pPr>
        <w:widowControl w:val="0"/>
        <w:numPr>
          <w:ilvl w:val="1"/>
          <w:numId w:val="1"/>
        </w:numPr>
        <w:tabs>
          <w:tab w:val="left" w:pos="3000"/>
        </w:tabs>
        <w:autoSpaceDE w:val="0"/>
        <w:autoSpaceDN w:val="0"/>
        <w:spacing w:after="120" w:line="240" w:lineRule="auto"/>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Non-compliance may also result in prosecution and more substantial fines for both MACS and the school.</w:t>
      </w:r>
    </w:p>
    <w:p w:rsidR="00A33B47" w:rsidRPr="00A33B47" w:rsidRDefault="00A33B47" w:rsidP="00A33B47">
      <w:pPr>
        <w:widowControl w:val="0"/>
        <w:autoSpaceDE w:val="0"/>
        <w:autoSpaceDN w:val="0"/>
        <w:spacing w:before="120" w:after="0" w:line="240" w:lineRule="auto"/>
        <w:outlineLvl w:val="0"/>
        <w:rPr>
          <w:rFonts w:ascii="Calibri" w:eastAsia="Calibri" w:hAnsi="Calibri" w:cs="Calibri"/>
          <w:color w:val="00A8D6"/>
          <w:sz w:val="32"/>
          <w:szCs w:val="40"/>
          <w:lang w:val="en-GB"/>
        </w:rPr>
      </w:pPr>
      <w:bookmarkStart w:id="12" w:name="_Toc73692433"/>
      <w:r w:rsidRPr="00A33B47">
        <w:rPr>
          <w:rFonts w:ascii="Calibri" w:eastAsia="Calibri" w:hAnsi="Calibri" w:cs="Calibri"/>
          <w:color w:val="00A8D6"/>
          <w:sz w:val="32"/>
          <w:szCs w:val="40"/>
          <w:lang w:val="en-GB"/>
        </w:rPr>
        <w:t>Procedures</w:t>
      </w:r>
      <w:bookmarkEnd w:id="12"/>
    </w:p>
    <w:p w:rsidR="00A33B47" w:rsidRPr="00A33B47" w:rsidRDefault="00A33B47" w:rsidP="00A33B47">
      <w:pPr>
        <w:widowControl w:val="0"/>
        <w:autoSpaceDE w:val="0"/>
        <w:autoSpaceDN w:val="0"/>
        <w:spacing w:before="60" w:after="200" w:line="240" w:lineRule="auto"/>
        <w:rPr>
          <w:rFonts w:ascii="Calibri" w:eastAsia="Calibri" w:hAnsi="Calibri" w:cs="Calibri"/>
          <w:color w:val="595959"/>
          <w:sz w:val="21"/>
          <w:szCs w:val="21"/>
          <w:lang w:val="en-GB"/>
        </w:rPr>
      </w:pPr>
      <w:r w:rsidRPr="00A33B47">
        <w:rPr>
          <w:rFonts w:ascii="Calibri" w:eastAsia="Calibri" w:hAnsi="Calibri" w:cs="Calibri"/>
          <w:color w:val="595959"/>
          <w:sz w:val="21"/>
          <w:szCs w:val="21"/>
          <w:lang w:val="en-GB"/>
        </w:rPr>
        <w:t>Building compliance and essential safety measure procedures are detailed at Appendix 1 of this policy.</w:t>
      </w:r>
    </w:p>
    <w:p w:rsidR="00A33B47" w:rsidRPr="00A33B47" w:rsidRDefault="00A33B47" w:rsidP="00A33B47">
      <w:pPr>
        <w:widowControl w:val="0"/>
        <w:autoSpaceDE w:val="0"/>
        <w:autoSpaceDN w:val="0"/>
        <w:spacing w:before="120" w:after="0" w:line="240" w:lineRule="auto"/>
        <w:outlineLvl w:val="0"/>
        <w:rPr>
          <w:rFonts w:ascii="Calibri" w:eastAsia="Calibri" w:hAnsi="Calibri" w:cs="Calibri"/>
          <w:color w:val="00A8D6"/>
          <w:sz w:val="32"/>
          <w:szCs w:val="40"/>
          <w:lang w:val="en-GB"/>
        </w:rPr>
      </w:pPr>
      <w:bookmarkStart w:id="13" w:name="_Toc73692434"/>
      <w:r w:rsidRPr="00A33B47">
        <w:rPr>
          <w:rFonts w:ascii="Calibri" w:eastAsia="Calibri" w:hAnsi="Calibri" w:cs="Calibri"/>
          <w:color w:val="00A8D6"/>
          <w:sz w:val="32"/>
          <w:szCs w:val="40"/>
          <w:lang w:val="en-GB"/>
        </w:rPr>
        <w:t>Related Policies</w:t>
      </w:r>
      <w:bookmarkEnd w:id="13"/>
    </w:p>
    <w:p w:rsidR="00A33B47" w:rsidRPr="00A33B47" w:rsidRDefault="00A33B47" w:rsidP="00A33B47">
      <w:pPr>
        <w:widowControl w:val="0"/>
        <w:autoSpaceDE w:val="0"/>
        <w:autoSpaceDN w:val="0"/>
        <w:spacing w:before="60" w:after="200" w:line="240" w:lineRule="auto"/>
        <w:contextualSpacing/>
        <w:rPr>
          <w:rFonts w:ascii="Calibri" w:eastAsia="Calibri" w:hAnsi="Calibri" w:cs="Calibri"/>
          <w:color w:val="595959"/>
          <w:sz w:val="21"/>
          <w:szCs w:val="21"/>
          <w:u w:val="single"/>
          <w:lang w:val="en-GB"/>
        </w:rPr>
      </w:pPr>
      <w:r w:rsidRPr="00A33B47">
        <w:rPr>
          <w:rFonts w:ascii="Calibri" w:eastAsia="Calibri" w:hAnsi="Calibri" w:cs="Calibri"/>
          <w:color w:val="595959"/>
          <w:sz w:val="21"/>
          <w:szCs w:val="21"/>
          <w:u w:val="single"/>
          <w:lang w:val="en-GB"/>
        </w:rPr>
        <w:t>Emergency Management Planning Policy</w:t>
      </w:r>
    </w:p>
    <w:p w:rsidR="00A33B47" w:rsidRPr="00A33B47" w:rsidRDefault="00A33B47" w:rsidP="00A33B47">
      <w:pPr>
        <w:widowControl w:val="0"/>
        <w:autoSpaceDE w:val="0"/>
        <w:autoSpaceDN w:val="0"/>
        <w:spacing w:before="60" w:after="200" w:line="240" w:lineRule="auto"/>
        <w:rPr>
          <w:rFonts w:ascii="Calibri" w:eastAsia="Calibri" w:hAnsi="Calibri" w:cs="Calibri"/>
          <w:color w:val="595959"/>
          <w:sz w:val="21"/>
          <w:szCs w:val="21"/>
          <w:u w:val="single"/>
          <w:lang w:val="en-GB"/>
        </w:rPr>
      </w:pPr>
      <w:r w:rsidRPr="00A33B47">
        <w:rPr>
          <w:rFonts w:ascii="Calibri" w:eastAsia="Calibri" w:hAnsi="Calibri" w:cs="Calibri"/>
          <w:color w:val="595959"/>
          <w:sz w:val="21"/>
          <w:szCs w:val="21"/>
          <w:u w:val="single"/>
          <w:lang w:val="en-GB"/>
        </w:rPr>
        <w:t>MACS School Maintenance and Asset Management Policy</w:t>
      </w:r>
    </w:p>
    <w:p w:rsidR="00A33B47" w:rsidRPr="00A33B47" w:rsidRDefault="00A33B47" w:rsidP="00A33B47">
      <w:pPr>
        <w:widowControl w:val="0"/>
        <w:autoSpaceDE w:val="0"/>
        <w:autoSpaceDN w:val="0"/>
        <w:spacing w:before="120" w:after="0" w:line="240" w:lineRule="auto"/>
        <w:outlineLvl w:val="0"/>
        <w:rPr>
          <w:rFonts w:ascii="Calibri" w:eastAsia="Calibri" w:hAnsi="Calibri" w:cs="Calibri"/>
          <w:color w:val="00A8D6"/>
          <w:sz w:val="32"/>
          <w:szCs w:val="40"/>
          <w:lang w:val="en-GB"/>
        </w:rPr>
      </w:pPr>
      <w:bookmarkStart w:id="14" w:name="_Toc73692435"/>
      <w:r w:rsidRPr="00A33B47">
        <w:rPr>
          <w:rFonts w:ascii="Calibri" w:eastAsia="Calibri" w:hAnsi="Calibri" w:cs="Calibri"/>
          <w:color w:val="00A8D6"/>
          <w:sz w:val="32"/>
          <w:szCs w:val="40"/>
          <w:lang w:val="en-GB"/>
        </w:rPr>
        <w:t>References</w:t>
      </w:r>
      <w:bookmarkEnd w:id="14"/>
    </w:p>
    <w:p w:rsidR="00A33B47" w:rsidRPr="00A33B47" w:rsidRDefault="00000000" w:rsidP="00A33B47">
      <w:pPr>
        <w:tabs>
          <w:tab w:val="left" w:pos="1077"/>
        </w:tabs>
        <w:spacing w:after="0" w:line="276" w:lineRule="auto"/>
        <w:rPr>
          <w:rFonts w:ascii="Calibri" w:eastAsia="Times New Roman" w:hAnsi="Calibri" w:cs="Calibri"/>
          <w:kern w:val="24"/>
          <w:sz w:val="21"/>
          <w:szCs w:val="21"/>
          <w:lang w:val="en-GB" w:eastAsia="en-AU"/>
        </w:rPr>
      </w:pPr>
      <w:hyperlink r:id="rId10" w:history="1">
        <w:r w:rsidR="00A33B47" w:rsidRPr="00A33B47">
          <w:rPr>
            <w:rFonts w:ascii="Calibri" w:eastAsia="Cambria" w:hAnsi="Calibri" w:cs="Calibri"/>
            <w:color w:val="0000FF"/>
            <w:kern w:val="24"/>
            <w:sz w:val="21"/>
            <w:szCs w:val="21"/>
            <w:u w:val="single"/>
            <w:lang w:val="en-GB"/>
          </w:rPr>
          <w:t>Australian Building Codes Board</w:t>
        </w:r>
      </w:hyperlink>
    </w:p>
    <w:p w:rsidR="00A33B47" w:rsidRPr="00A33B47" w:rsidRDefault="00000000" w:rsidP="00A33B47">
      <w:pPr>
        <w:tabs>
          <w:tab w:val="left" w:pos="3000"/>
        </w:tabs>
        <w:spacing w:after="0" w:line="276" w:lineRule="auto"/>
        <w:rPr>
          <w:rFonts w:ascii="Calibri" w:eastAsia="Times New Roman" w:hAnsi="Calibri" w:cs="Calibri"/>
          <w:kern w:val="24"/>
          <w:sz w:val="21"/>
          <w:szCs w:val="21"/>
          <w:u w:val="single"/>
          <w:lang w:val="en-GB" w:eastAsia="en-AU"/>
        </w:rPr>
      </w:pPr>
      <w:hyperlink r:id="rId11" w:history="1">
        <w:r w:rsidR="00A33B47" w:rsidRPr="00A33B47">
          <w:rPr>
            <w:rFonts w:ascii="Calibri" w:eastAsia="Times New Roman" w:hAnsi="Calibri" w:cs="Calibri"/>
            <w:i/>
            <w:iCs/>
            <w:color w:val="0000FF"/>
            <w:kern w:val="24"/>
            <w:sz w:val="21"/>
            <w:szCs w:val="21"/>
            <w:u w:val="single"/>
            <w:lang w:val="en-GB" w:eastAsia="en-AU"/>
          </w:rPr>
          <w:t>Building Act 1993</w:t>
        </w:r>
        <w:r w:rsidR="00A33B47" w:rsidRPr="00A33B47">
          <w:rPr>
            <w:rFonts w:ascii="Calibri" w:eastAsia="Times New Roman" w:hAnsi="Calibri" w:cs="Calibri"/>
            <w:color w:val="0000FF"/>
            <w:kern w:val="24"/>
            <w:sz w:val="21"/>
            <w:szCs w:val="21"/>
            <w:u w:val="single"/>
            <w:lang w:val="en-GB" w:eastAsia="en-AU"/>
          </w:rPr>
          <w:t xml:space="preserve"> (Victoria)</w:t>
        </w:r>
      </w:hyperlink>
    </w:p>
    <w:p w:rsidR="00A33B47" w:rsidRPr="00A33B47" w:rsidRDefault="00000000" w:rsidP="00A33B47">
      <w:pPr>
        <w:tabs>
          <w:tab w:val="left" w:pos="3000"/>
        </w:tabs>
        <w:spacing w:after="0" w:line="276" w:lineRule="auto"/>
        <w:rPr>
          <w:rFonts w:ascii="Calibri" w:eastAsia="Cambria" w:hAnsi="Calibri" w:cs="Calibri"/>
          <w:color w:val="0000FF"/>
          <w:kern w:val="24"/>
          <w:sz w:val="21"/>
          <w:szCs w:val="21"/>
          <w:u w:val="single"/>
          <w:lang w:val="en-GB"/>
        </w:rPr>
      </w:pPr>
      <w:hyperlink r:id="rId12" w:history="1">
        <w:r w:rsidR="00A33B47" w:rsidRPr="00A33B47">
          <w:rPr>
            <w:rFonts w:ascii="Calibri" w:eastAsia="Cambria" w:hAnsi="Calibri" w:cs="Calibri"/>
            <w:color w:val="0000FF"/>
            <w:kern w:val="24"/>
            <w:sz w:val="21"/>
            <w:szCs w:val="21"/>
            <w:u w:val="single"/>
            <w:lang w:val="en-GB"/>
          </w:rPr>
          <w:t>DET Building Quality Standards Handbook</w:t>
        </w:r>
      </w:hyperlink>
      <w:r w:rsidR="00A33B47" w:rsidRPr="00A33B47">
        <w:rPr>
          <w:rFonts w:ascii="Calibri" w:eastAsia="Cambria" w:hAnsi="Calibri" w:cs="Calibri"/>
          <w:color w:val="0000FF"/>
          <w:kern w:val="24"/>
          <w:sz w:val="21"/>
          <w:szCs w:val="21"/>
          <w:u w:val="single"/>
          <w:lang w:val="en-GB"/>
        </w:rPr>
        <w:t xml:space="preserve"> </w:t>
      </w:r>
    </w:p>
    <w:p w:rsidR="00A33B47" w:rsidRPr="00A33B47" w:rsidRDefault="00000000" w:rsidP="00A33B47">
      <w:pPr>
        <w:tabs>
          <w:tab w:val="left" w:pos="3000"/>
        </w:tabs>
        <w:spacing w:after="0" w:line="276" w:lineRule="auto"/>
        <w:rPr>
          <w:rFonts w:ascii="Calibri" w:eastAsia="Cambria" w:hAnsi="Calibri" w:cs="Calibri"/>
          <w:color w:val="0000FF"/>
          <w:kern w:val="24"/>
          <w:sz w:val="21"/>
          <w:szCs w:val="21"/>
          <w:u w:val="single"/>
          <w:lang w:val="en-GB"/>
        </w:rPr>
      </w:pPr>
      <w:hyperlink r:id="rId13" w:history="1">
        <w:r w:rsidR="00A33B47" w:rsidRPr="00A33B47">
          <w:rPr>
            <w:rFonts w:ascii="Calibri" w:eastAsia="Cambria" w:hAnsi="Calibri" w:cs="Calibri"/>
            <w:color w:val="0000FF"/>
            <w:kern w:val="24"/>
            <w:sz w:val="21"/>
            <w:szCs w:val="21"/>
            <w:u w:val="single"/>
            <w:lang w:val="en-GB"/>
          </w:rPr>
          <w:t>National Construction Code</w:t>
        </w:r>
      </w:hyperlink>
    </w:p>
    <w:p w:rsidR="00A33B47" w:rsidRPr="00A33B47" w:rsidRDefault="00000000" w:rsidP="00A33B47">
      <w:pPr>
        <w:tabs>
          <w:tab w:val="left" w:pos="3000"/>
        </w:tabs>
        <w:spacing w:after="0" w:line="276" w:lineRule="auto"/>
        <w:rPr>
          <w:rFonts w:ascii="Calibri" w:eastAsia="Cambria" w:hAnsi="Calibri" w:cs="Calibri"/>
          <w:kern w:val="24"/>
          <w:sz w:val="21"/>
          <w:szCs w:val="21"/>
          <w:u w:val="single"/>
          <w:lang w:val="en-GB"/>
        </w:rPr>
      </w:pPr>
      <w:hyperlink r:id="rId14" w:history="1">
        <w:r w:rsidR="00A33B47" w:rsidRPr="00A33B47">
          <w:rPr>
            <w:rFonts w:ascii="Calibri" w:eastAsia="Cambria" w:hAnsi="Calibri" w:cs="Calibri"/>
            <w:color w:val="0000FF"/>
            <w:kern w:val="24"/>
            <w:sz w:val="21"/>
            <w:szCs w:val="21"/>
            <w:u w:val="single"/>
            <w:lang w:val="en-GB"/>
          </w:rPr>
          <w:t>Victorian Building Authority</w:t>
        </w:r>
      </w:hyperlink>
      <w:r w:rsidR="00A33B47" w:rsidRPr="00A33B47">
        <w:rPr>
          <w:rFonts w:ascii="Calibri" w:eastAsia="Cambria" w:hAnsi="Calibri" w:cs="Calibri"/>
          <w:color w:val="0000FF"/>
          <w:kern w:val="24"/>
          <w:sz w:val="21"/>
          <w:szCs w:val="21"/>
          <w:u w:val="single"/>
          <w:lang w:val="en-GB"/>
        </w:rPr>
        <w:t xml:space="preserve"> </w:t>
      </w:r>
    </w:p>
    <w:p w:rsidR="00A33B47" w:rsidRPr="00A33B47" w:rsidRDefault="00000000" w:rsidP="00A33B47">
      <w:pPr>
        <w:tabs>
          <w:tab w:val="left" w:pos="3000"/>
        </w:tabs>
        <w:spacing w:after="0" w:line="276" w:lineRule="auto"/>
        <w:rPr>
          <w:rFonts w:ascii="Calibri" w:eastAsia="Cambria" w:hAnsi="Calibri" w:cs="Calibri"/>
          <w:color w:val="0000FF"/>
          <w:kern w:val="24"/>
          <w:sz w:val="21"/>
          <w:szCs w:val="21"/>
          <w:u w:val="single"/>
          <w:lang w:val="en-GB"/>
        </w:rPr>
      </w:pPr>
      <w:hyperlink r:id="rId15" w:history="1">
        <w:r w:rsidR="00A33B47" w:rsidRPr="00A33B47">
          <w:rPr>
            <w:rFonts w:ascii="Calibri" w:eastAsia="Cambria" w:hAnsi="Calibri" w:cs="Calibri"/>
            <w:color w:val="0000FF"/>
            <w:kern w:val="24"/>
            <w:sz w:val="21"/>
            <w:szCs w:val="21"/>
            <w:u w:val="single"/>
            <w:lang w:val="en-GB"/>
          </w:rPr>
          <w:t>Victorian Building Authority Essential Safety Measures Maintenance Manual</w:t>
        </w:r>
      </w:hyperlink>
      <w:r w:rsidR="00A33B47" w:rsidRPr="00A33B47">
        <w:rPr>
          <w:rFonts w:ascii="Calibri" w:eastAsia="Cambria" w:hAnsi="Calibri" w:cs="Calibri"/>
          <w:color w:val="0000FF"/>
          <w:kern w:val="24"/>
          <w:sz w:val="21"/>
          <w:szCs w:val="21"/>
          <w:u w:val="single"/>
          <w:lang w:val="en-GB"/>
        </w:rPr>
        <w:t xml:space="preserve"> </w:t>
      </w:r>
    </w:p>
    <w:p w:rsidR="00A33B47" w:rsidRPr="00A33B47" w:rsidRDefault="00000000" w:rsidP="00A33B47">
      <w:pPr>
        <w:tabs>
          <w:tab w:val="left" w:pos="3000"/>
        </w:tabs>
        <w:spacing w:after="0" w:line="276" w:lineRule="auto"/>
        <w:rPr>
          <w:rFonts w:ascii="Calibri" w:eastAsia="Cambria" w:hAnsi="Calibri" w:cs="Calibri"/>
          <w:color w:val="0000FF"/>
          <w:kern w:val="24"/>
          <w:sz w:val="21"/>
          <w:szCs w:val="21"/>
          <w:u w:val="single"/>
          <w:lang w:val="en-GB"/>
        </w:rPr>
      </w:pPr>
      <w:hyperlink r:id="rId16" w:history="1">
        <w:r w:rsidR="00A33B47" w:rsidRPr="00A33B47">
          <w:rPr>
            <w:rFonts w:ascii="Calibri" w:eastAsia="Cambria" w:hAnsi="Calibri" w:cs="Calibri"/>
            <w:color w:val="0000FF"/>
            <w:kern w:val="24"/>
            <w:sz w:val="21"/>
            <w:szCs w:val="21"/>
            <w:u w:val="single"/>
            <w:lang w:val="en-GB"/>
          </w:rPr>
          <w:t>Victorian School Building Authority</w:t>
        </w:r>
      </w:hyperlink>
      <w:r w:rsidR="00A33B47" w:rsidRPr="00A33B47">
        <w:rPr>
          <w:rFonts w:ascii="Calibri" w:eastAsia="Cambria" w:hAnsi="Calibri" w:cs="Calibri"/>
          <w:color w:val="0000FF"/>
          <w:kern w:val="24"/>
          <w:sz w:val="21"/>
          <w:szCs w:val="21"/>
          <w:lang w:val="en-GB"/>
        </w:rPr>
        <w:t xml:space="preserve"> </w:t>
      </w:r>
    </w:p>
    <w:p w:rsidR="00A33B47" w:rsidRPr="00A33B47" w:rsidRDefault="00A33B47" w:rsidP="00A33B47">
      <w:pPr>
        <w:tabs>
          <w:tab w:val="left" w:pos="3000"/>
        </w:tabs>
        <w:spacing w:before="60" w:after="200" w:line="240" w:lineRule="auto"/>
        <w:rPr>
          <w:rFonts w:ascii="Calibri" w:eastAsia="MS Mincho" w:hAnsi="Calibri" w:cs="Times New Roman"/>
          <w:color w:val="595959"/>
          <w:kern w:val="2"/>
          <w:sz w:val="21"/>
          <w:lang w:val="en-GB"/>
        </w:rPr>
      </w:pPr>
    </w:p>
    <w:tbl>
      <w:tblPr>
        <w:tblStyle w:val="GridTable1Light-Accent17"/>
        <w:tblW w:w="87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bottom w:w="28" w:type="dxa"/>
          <w:right w:w="57" w:type="dxa"/>
        </w:tblCellMar>
        <w:tblLook w:val="0000" w:firstRow="0" w:lastRow="0" w:firstColumn="0" w:lastColumn="0" w:noHBand="0" w:noVBand="0"/>
      </w:tblPr>
      <w:tblGrid>
        <w:gridCol w:w="2127"/>
        <w:gridCol w:w="6662"/>
      </w:tblGrid>
      <w:tr w:rsidR="00A33B47" w:rsidRPr="00A33B47" w:rsidTr="00675C38">
        <w:trPr>
          <w:trHeight w:val="147"/>
        </w:trPr>
        <w:tc>
          <w:tcPr>
            <w:tcW w:w="2127" w:type="dxa"/>
            <w:tcMar>
              <w:top w:w="28" w:type="dxa"/>
            </w:tcMar>
            <w:vAlign w:val="center"/>
          </w:tcPr>
          <w:p w:rsidR="00A33B47" w:rsidRPr="00A33B47" w:rsidRDefault="00A33B47" w:rsidP="00A33B47">
            <w:pPr>
              <w:tabs>
                <w:tab w:val="left" w:pos="142"/>
                <w:tab w:val="left" w:pos="227"/>
              </w:tabs>
              <w:adjustRightInd w:val="0"/>
              <w:spacing w:before="28" w:after="28"/>
              <w:textAlignment w:val="center"/>
              <w:rPr>
                <w:rFonts w:ascii="Calibri" w:hAnsi="Calibri" w:cs="DIN-Light"/>
                <w:b/>
                <w:bCs/>
                <w:color w:val="404040"/>
                <w:kern w:val="2"/>
                <w:sz w:val="16"/>
                <w:szCs w:val="16"/>
                <w:lang w:val="en-GB"/>
              </w:rPr>
            </w:pPr>
            <w:r w:rsidRPr="00A33B47">
              <w:rPr>
                <w:rFonts w:ascii="Calibri" w:hAnsi="Calibri" w:cs="DIN-Light"/>
                <w:b/>
                <w:bCs/>
                <w:color w:val="404040"/>
                <w:kern w:val="2"/>
                <w:sz w:val="16"/>
                <w:szCs w:val="16"/>
                <w:lang w:val="en-GB"/>
              </w:rPr>
              <w:t xml:space="preserve">Responsible director </w:t>
            </w:r>
          </w:p>
        </w:tc>
        <w:tc>
          <w:tcPr>
            <w:tcW w:w="6662" w:type="dxa"/>
          </w:tcPr>
          <w:p w:rsidR="00A33B47" w:rsidRPr="00A33B47" w:rsidRDefault="00A33B47" w:rsidP="00A33B47">
            <w:pPr>
              <w:tabs>
                <w:tab w:val="left" w:pos="142"/>
                <w:tab w:val="left" w:pos="227"/>
              </w:tabs>
              <w:adjustRightInd w:val="0"/>
              <w:spacing w:before="28" w:after="28"/>
              <w:textAlignment w:val="center"/>
              <w:rPr>
                <w:rFonts w:ascii="Calibri" w:hAnsi="Calibri" w:cs="DIN-Light"/>
                <w:color w:val="404040"/>
                <w:kern w:val="2"/>
                <w:sz w:val="16"/>
                <w:szCs w:val="16"/>
                <w:lang w:val="en-GB"/>
              </w:rPr>
            </w:pPr>
            <w:r w:rsidRPr="00A33B47">
              <w:rPr>
                <w:rFonts w:ascii="Calibri" w:hAnsi="Calibri" w:cs="DIN-Light"/>
                <w:color w:val="404040"/>
                <w:kern w:val="2"/>
                <w:sz w:val="16"/>
                <w:szCs w:val="16"/>
                <w:lang w:val="en-GB"/>
              </w:rPr>
              <w:t>MACS Executive Director</w:t>
            </w:r>
          </w:p>
        </w:tc>
      </w:tr>
      <w:tr w:rsidR="00A33B47" w:rsidRPr="00A33B47" w:rsidTr="00675C38">
        <w:trPr>
          <w:trHeight w:val="147"/>
        </w:trPr>
        <w:tc>
          <w:tcPr>
            <w:tcW w:w="2127" w:type="dxa"/>
            <w:tcMar>
              <w:top w:w="28" w:type="dxa"/>
            </w:tcMar>
            <w:vAlign w:val="center"/>
          </w:tcPr>
          <w:p w:rsidR="00A33B47" w:rsidRPr="00A33B47" w:rsidRDefault="00A33B47" w:rsidP="00A33B47">
            <w:pPr>
              <w:tabs>
                <w:tab w:val="left" w:pos="142"/>
                <w:tab w:val="left" w:pos="227"/>
              </w:tabs>
              <w:adjustRightInd w:val="0"/>
              <w:spacing w:before="28" w:after="28"/>
              <w:textAlignment w:val="center"/>
              <w:rPr>
                <w:rFonts w:ascii="Calibri" w:hAnsi="Calibri" w:cs="DIN-Light"/>
                <w:b/>
                <w:bCs/>
                <w:color w:val="404040"/>
                <w:kern w:val="2"/>
                <w:sz w:val="16"/>
                <w:szCs w:val="16"/>
                <w:lang w:val="en-GB"/>
              </w:rPr>
            </w:pPr>
            <w:r w:rsidRPr="00A33B47">
              <w:rPr>
                <w:rFonts w:ascii="Calibri" w:hAnsi="Calibri" w:cs="DIN-Light"/>
                <w:b/>
                <w:bCs/>
                <w:color w:val="404040"/>
                <w:kern w:val="2"/>
                <w:sz w:val="16"/>
                <w:szCs w:val="16"/>
                <w:lang w:val="en-GB"/>
              </w:rPr>
              <w:t>Policy owner</w:t>
            </w:r>
          </w:p>
        </w:tc>
        <w:tc>
          <w:tcPr>
            <w:tcW w:w="6662" w:type="dxa"/>
          </w:tcPr>
          <w:p w:rsidR="00A33B47" w:rsidRPr="00A33B47" w:rsidRDefault="00A33B47" w:rsidP="00A33B47">
            <w:pPr>
              <w:tabs>
                <w:tab w:val="left" w:pos="142"/>
                <w:tab w:val="left" w:pos="227"/>
              </w:tabs>
              <w:adjustRightInd w:val="0"/>
              <w:spacing w:before="28" w:after="28"/>
              <w:textAlignment w:val="center"/>
              <w:rPr>
                <w:rFonts w:ascii="Calibri" w:hAnsi="Calibri" w:cs="DIN-Light"/>
                <w:color w:val="404040"/>
                <w:kern w:val="2"/>
                <w:sz w:val="16"/>
                <w:szCs w:val="16"/>
                <w:lang w:val="en-GB"/>
              </w:rPr>
            </w:pPr>
            <w:r w:rsidRPr="00A33B47">
              <w:rPr>
                <w:rFonts w:ascii="Calibri" w:hAnsi="Calibri" w:cs="DIN-Light"/>
                <w:color w:val="404040"/>
                <w:kern w:val="2"/>
                <w:sz w:val="16"/>
                <w:szCs w:val="16"/>
                <w:lang w:val="en-GB"/>
              </w:rPr>
              <w:t>MACS Director – Finance and Infrastructure Services</w:t>
            </w:r>
          </w:p>
        </w:tc>
      </w:tr>
      <w:tr w:rsidR="00A33B47" w:rsidRPr="00A33B47" w:rsidTr="00675C38">
        <w:trPr>
          <w:trHeight w:val="147"/>
        </w:trPr>
        <w:tc>
          <w:tcPr>
            <w:tcW w:w="2127" w:type="dxa"/>
            <w:tcMar>
              <w:top w:w="28" w:type="dxa"/>
            </w:tcMar>
            <w:vAlign w:val="center"/>
          </w:tcPr>
          <w:p w:rsidR="00A33B47" w:rsidRPr="00A33B47" w:rsidRDefault="00A33B47" w:rsidP="00A33B47">
            <w:pPr>
              <w:tabs>
                <w:tab w:val="left" w:pos="142"/>
                <w:tab w:val="left" w:pos="227"/>
              </w:tabs>
              <w:adjustRightInd w:val="0"/>
              <w:spacing w:before="28" w:after="28"/>
              <w:textAlignment w:val="center"/>
              <w:rPr>
                <w:rFonts w:ascii="Calibri" w:hAnsi="Calibri" w:cs="DIN-Light"/>
                <w:b/>
                <w:bCs/>
                <w:color w:val="404040"/>
                <w:kern w:val="2"/>
                <w:sz w:val="16"/>
                <w:szCs w:val="16"/>
                <w:lang w:val="en-GB"/>
              </w:rPr>
            </w:pPr>
            <w:r w:rsidRPr="00A33B47">
              <w:rPr>
                <w:rFonts w:ascii="Calibri" w:hAnsi="Calibri" w:cs="DIN-Light"/>
                <w:b/>
                <w:bCs/>
                <w:color w:val="404040"/>
                <w:kern w:val="2"/>
                <w:sz w:val="16"/>
                <w:szCs w:val="16"/>
                <w:lang w:val="en-GB"/>
              </w:rPr>
              <w:t>Approving body/individual</w:t>
            </w:r>
          </w:p>
        </w:tc>
        <w:tc>
          <w:tcPr>
            <w:tcW w:w="6662" w:type="dxa"/>
          </w:tcPr>
          <w:p w:rsidR="00A33B47" w:rsidRPr="00A33B47" w:rsidRDefault="00A33B47" w:rsidP="00A33B47">
            <w:pPr>
              <w:tabs>
                <w:tab w:val="left" w:pos="142"/>
                <w:tab w:val="left" w:pos="227"/>
              </w:tabs>
              <w:adjustRightInd w:val="0"/>
              <w:spacing w:before="28" w:after="28"/>
              <w:textAlignment w:val="center"/>
              <w:rPr>
                <w:rFonts w:ascii="Calibri" w:hAnsi="Calibri" w:cs="DIN-Light"/>
                <w:color w:val="404040"/>
                <w:kern w:val="2"/>
                <w:sz w:val="16"/>
                <w:szCs w:val="16"/>
                <w:lang w:val="en-GB"/>
              </w:rPr>
            </w:pPr>
            <w:r w:rsidRPr="00A33B47">
              <w:rPr>
                <w:rFonts w:ascii="Calibri" w:hAnsi="Calibri" w:cs="DIN-Light"/>
                <w:color w:val="404040"/>
                <w:kern w:val="2"/>
                <w:sz w:val="16"/>
                <w:szCs w:val="16"/>
                <w:lang w:val="en-GB"/>
              </w:rPr>
              <w:t>MACS Board of Directors</w:t>
            </w:r>
          </w:p>
        </w:tc>
      </w:tr>
      <w:tr w:rsidR="00A33B47" w:rsidRPr="00A33B47" w:rsidTr="00675C38">
        <w:trPr>
          <w:trHeight w:val="147"/>
        </w:trPr>
        <w:tc>
          <w:tcPr>
            <w:tcW w:w="2127" w:type="dxa"/>
            <w:tcMar>
              <w:top w:w="28" w:type="dxa"/>
            </w:tcMar>
            <w:vAlign w:val="center"/>
          </w:tcPr>
          <w:p w:rsidR="00A33B47" w:rsidRPr="00A33B47" w:rsidRDefault="00A33B47" w:rsidP="00A33B47">
            <w:pPr>
              <w:tabs>
                <w:tab w:val="left" w:pos="142"/>
                <w:tab w:val="left" w:pos="227"/>
              </w:tabs>
              <w:adjustRightInd w:val="0"/>
              <w:spacing w:before="28" w:after="28"/>
              <w:textAlignment w:val="center"/>
              <w:rPr>
                <w:rFonts w:ascii="Calibri" w:hAnsi="Calibri" w:cs="DIN-Light"/>
                <w:b/>
                <w:bCs/>
                <w:color w:val="404040"/>
                <w:kern w:val="2"/>
                <w:sz w:val="16"/>
                <w:szCs w:val="16"/>
                <w:lang w:val="en-GB"/>
              </w:rPr>
            </w:pPr>
            <w:r w:rsidRPr="00A33B47">
              <w:rPr>
                <w:rFonts w:ascii="Calibri" w:hAnsi="Calibri" w:cs="DIN-Light"/>
                <w:b/>
                <w:bCs/>
                <w:color w:val="404040"/>
                <w:kern w:val="2"/>
                <w:sz w:val="16"/>
                <w:szCs w:val="16"/>
                <w:lang w:val="en-GB"/>
              </w:rPr>
              <w:t>Approval date</w:t>
            </w:r>
          </w:p>
        </w:tc>
        <w:tc>
          <w:tcPr>
            <w:tcW w:w="6662" w:type="dxa"/>
          </w:tcPr>
          <w:p w:rsidR="00A33B47" w:rsidRPr="00A33B47" w:rsidRDefault="00A33B47" w:rsidP="00A33B47">
            <w:pPr>
              <w:tabs>
                <w:tab w:val="left" w:pos="142"/>
                <w:tab w:val="left" w:pos="227"/>
              </w:tabs>
              <w:adjustRightInd w:val="0"/>
              <w:spacing w:before="28" w:after="28"/>
              <w:textAlignment w:val="center"/>
              <w:rPr>
                <w:rFonts w:ascii="Calibri" w:hAnsi="Calibri" w:cs="DIN-Light"/>
                <w:color w:val="404040"/>
                <w:kern w:val="2"/>
                <w:sz w:val="16"/>
                <w:szCs w:val="16"/>
                <w:lang w:val="en-GB"/>
              </w:rPr>
            </w:pPr>
            <w:r w:rsidRPr="00A33B47">
              <w:rPr>
                <w:rFonts w:ascii="Calibri" w:hAnsi="Calibri" w:cs="DIN-Light"/>
                <w:color w:val="404040"/>
                <w:kern w:val="2"/>
                <w:sz w:val="16"/>
                <w:szCs w:val="16"/>
                <w:lang w:val="en-GB"/>
              </w:rPr>
              <w:t>[Date] [Month] 2021</w:t>
            </w:r>
          </w:p>
        </w:tc>
      </w:tr>
      <w:tr w:rsidR="00A33B47" w:rsidRPr="00A33B47" w:rsidTr="00675C38">
        <w:trPr>
          <w:trHeight w:val="132"/>
        </w:trPr>
        <w:tc>
          <w:tcPr>
            <w:tcW w:w="2127" w:type="dxa"/>
            <w:tcMar>
              <w:top w:w="28" w:type="dxa"/>
            </w:tcMar>
            <w:vAlign w:val="center"/>
          </w:tcPr>
          <w:p w:rsidR="00A33B47" w:rsidRPr="00A33B47" w:rsidRDefault="00A33B47" w:rsidP="00A33B47">
            <w:pPr>
              <w:tabs>
                <w:tab w:val="left" w:pos="142"/>
                <w:tab w:val="left" w:pos="227"/>
              </w:tabs>
              <w:adjustRightInd w:val="0"/>
              <w:spacing w:before="28" w:after="28"/>
              <w:textAlignment w:val="center"/>
              <w:rPr>
                <w:rFonts w:ascii="Calibri" w:hAnsi="Calibri" w:cs="DIN-Light"/>
                <w:b/>
                <w:bCs/>
                <w:color w:val="404040"/>
                <w:kern w:val="2"/>
                <w:sz w:val="16"/>
                <w:szCs w:val="16"/>
                <w:lang w:val="en-GB"/>
              </w:rPr>
            </w:pPr>
            <w:r w:rsidRPr="00A33B47">
              <w:rPr>
                <w:rFonts w:ascii="Calibri" w:hAnsi="Calibri" w:cs="DIN-Light"/>
                <w:b/>
                <w:bCs/>
                <w:color w:val="404040"/>
                <w:kern w:val="2"/>
                <w:sz w:val="16"/>
                <w:szCs w:val="16"/>
                <w:lang w:val="en-GB"/>
              </w:rPr>
              <w:t>Date of next review</w:t>
            </w:r>
          </w:p>
        </w:tc>
        <w:tc>
          <w:tcPr>
            <w:tcW w:w="6662" w:type="dxa"/>
          </w:tcPr>
          <w:p w:rsidR="00A33B47" w:rsidRPr="00A33B47" w:rsidRDefault="00A33B47" w:rsidP="00A33B47">
            <w:pPr>
              <w:tabs>
                <w:tab w:val="left" w:pos="142"/>
                <w:tab w:val="left" w:pos="227"/>
              </w:tabs>
              <w:adjustRightInd w:val="0"/>
              <w:spacing w:before="28" w:after="28"/>
              <w:textAlignment w:val="center"/>
              <w:rPr>
                <w:rFonts w:ascii="Calibri" w:hAnsi="Calibri" w:cs="DIN-Light"/>
                <w:color w:val="404040"/>
                <w:kern w:val="2"/>
                <w:sz w:val="16"/>
                <w:szCs w:val="16"/>
                <w:lang w:val="en-GB"/>
              </w:rPr>
            </w:pPr>
            <w:r w:rsidRPr="00A33B47">
              <w:rPr>
                <w:rFonts w:ascii="Calibri" w:hAnsi="Calibri" w:cs="DIN-Light"/>
                <w:color w:val="404040"/>
                <w:kern w:val="2"/>
                <w:sz w:val="16"/>
                <w:szCs w:val="16"/>
                <w:lang w:val="en-GB"/>
              </w:rPr>
              <w:t>September 2023 (for an effective date of 1 January 2024)</w:t>
            </w:r>
          </w:p>
        </w:tc>
      </w:tr>
    </w:tbl>
    <w:p w:rsidR="00A33B47" w:rsidRPr="00A33B47" w:rsidRDefault="00A33B47" w:rsidP="00A33B47">
      <w:pPr>
        <w:tabs>
          <w:tab w:val="left" w:pos="3000"/>
        </w:tabs>
        <w:spacing w:before="60" w:after="200" w:line="240" w:lineRule="auto"/>
        <w:rPr>
          <w:rFonts w:ascii="Calibri" w:eastAsia="MS Mincho" w:hAnsi="Calibri" w:cs="Times New Roman"/>
          <w:color w:val="595959"/>
          <w:kern w:val="2"/>
          <w:sz w:val="21"/>
          <w:lang w:val="en-GB"/>
        </w:rPr>
      </w:pPr>
    </w:p>
    <w:tbl>
      <w:tblPr>
        <w:tblStyle w:val="GridTable1Light-Accent17"/>
        <w:tblW w:w="87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bottom w:w="28" w:type="dxa"/>
          <w:right w:w="57" w:type="dxa"/>
        </w:tblCellMar>
        <w:tblLook w:val="0000" w:firstRow="0" w:lastRow="0" w:firstColumn="0" w:lastColumn="0" w:noHBand="0" w:noVBand="0"/>
      </w:tblPr>
      <w:tblGrid>
        <w:gridCol w:w="2127"/>
        <w:gridCol w:w="6662"/>
      </w:tblGrid>
      <w:tr w:rsidR="00A33B47" w:rsidRPr="00A33B47" w:rsidTr="00675C38">
        <w:trPr>
          <w:trHeight w:val="147"/>
        </w:trPr>
        <w:tc>
          <w:tcPr>
            <w:tcW w:w="8789" w:type="dxa"/>
            <w:gridSpan w:val="2"/>
            <w:shd w:val="clear" w:color="auto" w:fill="F2F2F2"/>
            <w:tcMar>
              <w:top w:w="28" w:type="dxa"/>
            </w:tcMar>
            <w:vAlign w:val="center"/>
          </w:tcPr>
          <w:p w:rsidR="00A33B47" w:rsidRPr="00A33B47" w:rsidRDefault="00A33B47" w:rsidP="00A33B47">
            <w:pPr>
              <w:tabs>
                <w:tab w:val="left" w:pos="142"/>
                <w:tab w:val="left" w:pos="227"/>
              </w:tabs>
              <w:adjustRightInd w:val="0"/>
              <w:spacing w:before="28" w:after="28"/>
              <w:textAlignment w:val="center"/>
              <w:rPr>
                <w:rFonts w:ascii="Calibri" w:hAnsi="Calibri" w:cs="DIN-Light"/>
                <w:color w:val="404040"/>
                <w:kern w:val="2"/>
                <w:sz w:val="16"/>
                <w:szCs w:val="16"/>
                <w:lang w:val="en-GB"/>
              </w:rPr>
            </w:pPr>
            <w:r w:rsidRPr="00A33B47">
              <w:rPr>
                <w:rFonts w:ascii="Calibri" w:hAnsi="Calibri" w:cs="DIN-Light"/>
                <w:b/>
                <w:bCs/>
                <w:color w:val="404040"/>
                <w:kern w:val="2"/>
                <w:sz w:val="16"/>
                <w:szCs w:val="16"/>
                <w:lang w:val="en-GB"/>
              </w:rPr>
              <w:t xml:space="preserve">POLICY DATABASE INFORMATION </w:t>
            </w:r>
          </w:p>
        </w:tc>
      </w:tr>
      <w:tr w:rsidR="00A33B47" w:rsidRPr="00A33B47" w:rsidTr="00675C38">
        <w:trPr>
          <w:trHeight w:val="147"/>
        </w:trPr>
        <w:tc>
          <w:tcPr>
            <w:tcW w:w="2127" w:type="dxa"/>
            <w:tcMar>
              <w:top w:w="28" w:type="dxa"/>
            </w:tcMar>
            <w:vAlign w:val="center"/>
          </w:tcPr>
          <w:p w:rsidR="00A33B47" w:rsidRPr="00A33B47" w:rsidRDefault="00A33B47" w:rsidP="00A33B47">
            <w:pPr>
              <w:tabs>
                <w:tab w:val="left" w:pos="142"/>
                <w:tab w:val="left" w:pos="227"/>
              </w:tabs>
              <w:adjustRightInd w:val="0"/>
              <w:spacing w:before="28" w:after="28"/>
              <w:textAlignment w:val="center"/>
              <w:rPr>
                <w:rFonts w:ascii="Calibri" w:hAnsi="Calibri" w:cs="DIN-Light"/>
                <w:b/>
                <w:bCs/>
                <w:color w:val="404040"/>
                <w:kern w:val="2"/>
                <w:sz w:val="16"/>
                <w:szCs w:val="16"/>
                <w:lang w:val="en-GB"/>
              </w:rPr>
            </w:pPr>
            <w:r w:rsidRPr="00A33B47">
              <w:rPr>
                <w:rFonts w:ascii="Calibri" w:hAnsi="Calibri" w:cs="DIN-Light"/>
                <w:b/>
                <w:bCs/>
                <w:color w:val="404040"/>
                <w:kern w:val="2"/>
                <w:sz w:val="16"/>
                <w:szCs w:val="16"/>
                <w:lang w:val="en-GB"/>
              </w:rPr>
              <w:t>Related documents</w:t>
            </w:r>
          </w:p>
        </w:tc>
        <w:tc>
          <w:tcPr>
            <w:tcW w:w="6662" w:type="dxa"/>
            <w:tcMar>
              <w:top w:w="28" w:type="dxa"/>
            </w:tcMar>
            <w:vAlign w:val="center"/>
          </w:tcPr>
          <w:p w:rsidR="00A33B47" w:rsidRPr="00A33B47" w:rsidRDefault="00A33B47" w:rsidP="00A33B47">
            <w:pPr>
              <w:tabs>
                <w:tab w:val="left" w:pos="142"/>
                <w:tab w:val="left" w:pos="227"/>
              </w:tabs>
              <w:adjustRightInd w:val="0"/>
              <w:spacing w:before="28" w:after="28"/>
              <w:textAlignment w:val="center"/>
              <w:rPr>
                <w:rFonts w:ascii="Calibri" w:hAnsi="Calibri" w:cs="DIN-Light"/>
                <w:color w:val="404040"/>
                <w:kern w:val="2"/>
                <w:sz w:val="16"/>
                <w:szCs w:val="16"/>
                <w:lang w:val="en-GB"/>
              </w:rPr>
            </w:pPr>
            <w:r w:rsidRPr="00A33B47">
              <w:rPr>
                <w:rFonts w:ascii="Calibri" w:hAnsi="Calibri" w:cs="DIN-Light"/>
                <w:color w:val="404040"/>
                <w:kern w:val="2"/>
                <w:sz w:val="16"/>
                <w:szCs w:val="16"/>
                <w:lang w:val="en-GB"/>
              </w:rPr>
              <w:t>Appendix 1 Emergency Management Procedures</w:t>
            </w:r>
          </w:p>
          <w:p w:rsidR="00A33B47" w:rsidRPr="00A33B47" w:rsidRDefault="00A33B47" w:rsidP="00A33B47">
            <w:pPr>
              <w:tabs>
                <w:tab w:val="left" w:pos="142"/>
                <w:tab w:val="left" w:pos="227"/>
              </w:tabs>
              <w:adjustRightInd w:val="0"/>
              <w:spacing w:before="28" w:after="28"/>
              <w:textAlignment w:val="center"/>
              <w:rPr>
                <w:rFonts w:ascii="Calibri" w:hAnsi="Calibri" w:cs="DIN-Light"/>
                <w:color w:val="404040"/>
                <w:kern w:val="2"/>
                <w:sz w:val="16"/>
                <w:szCs w:val="16"/>
                <w:lang w:val="en-GB"/>
              </w:rPr>
            </w:pPr>
            <w:r w:rsidRPr="00A33B47">
              <w:rPr>
                <w:rFonts w:ascii="Calibri" w:hAnsi="Calibri" w:cs="DIN-Light"/>
                <w:color w:val="404040"/>
                <w:kern w:val="2"/>
                <w:sz w:val="16"/>
                <w:szCs w:val="16"/>
                <w:lang w:val="en-GB"/>
              </w:rPr>
              <w:t>Appendix 2 Building Classes and Essential Safety Measures Maintenance</w:t>
            </w:r>
          </w:p>
          <w:p w:rsidR="00A33B47" w:rsidRPr="00A33B47" w:rsidRDefault="00A33B47" w:rsidP="00A33B47">
            <w:pPr>
              <w:tabs>
                <w:tab w:val="left" w:pos="142"/>
                <w:tab w:val="left" w:pos="227"/>
              </w:tabs>
              <w:adjustRightInd w:val="0"/>
              <w:spacing w:before="28" w:after="28"/>
              <w:textAlignment w:val="center"/>
              <w:rPr>
                <w:rFonts w:ascii="Calibri" w:hAnsi="Calibri" w:cs="DIN-Light"/>
                <w:color w:val="404040"/>
                <w:kern w:val="2"/>
                <w:sz w:val="16"/>
                <w:szCs w:val="16"/>
                <w:lang w:val="en-GB"/>
              </w:rPr>
            </w:pPr>
            <w:r w:rsidRPr="00A33B47">
              <w:rPr>
                <w:rFonts w:ascii="Calibri" w:hAnsi="Calibri" w:cs="DIN-Light"/>
                <w:color w:val="404040"/>
                <w:kern w:val="2"/>
                <w:sz w:val="16"/>
                <w:szCs w:val="16"/>
                <w:lang w:val="en-GB"/>
              </w:rPr>
              <w:t>MACS School Capital Contractual Delegation Instrument</w:t>
            </w:r>
          </w:p>
        </w:tc>
      </w:tr>
      <w:tr w:rsidR="00A33B47" w:rsidRPr="00A33B47" w:rsidTr="00675C38">
        <w:trPr>
          <w:trHeight w:val="147"/>
        </w:trPr>
        <w:tc>
          <w:tcPr>
            <w:tcW w:w="2127" w:type="dxa"/>
            <w:tcMar>
              <w:top w:w="28" w:type="dxa"/>
            </w:tcMar>
            <w:vAlign w:val="center"/>
          </w:tcPr>
          <w:p w:rsidR="00A33B47" w:rsidRPr="00A33B47" w:rsidRDefault="00A33B47" w:rsidP="00A33B47">
            <w:pPr>
              <w:tabs>
                <w:tab w:val="left" w:pos="142"/>
                <w:tab w:val="left" w:pos="227"/>
              </w:tabs>
              <w:adjustRightInd w:val="0"/>
              <w:spacing w:before="28" w:after="28"/>
              <w:textAlignment w:val="center"/>
              <w:rPr>
                <w:rFonts w:ascii="Calibri" w:hAnsi="Calibri" w:cs="DIN-Light"/>
                <w:b/>
                <w:bCs/>
                <w:color w:val="404040"/>
                <w:kern w:val="2"/>
                <w:sz w:val="16"/>
                <w:szCs w:val="16"/>
                <w:lang w:val="en-GB"/>
              </w:rPr>
            </w:pPr>
            <w:r w:rsidRPr="00A33B47">
              <w:rPr>
                <w:rFonts w:ascii="Calibri" w:hAnsi="Calibri" w:cs="DIN-Light"/>
                <w:b/>
                <w:bCs/>
                <w:color w:val="404040"/>
                <w:kern w:val="2"/>
                <w:sz w:val="16"/>
                <w:szCs w:val="16"/>
                <w:lang w:val="en-GB"/>
              </w:rPr>
              <w:t>Superseded documents</w:t>
            </w:r>
          </w:p>
        </w:tc>
        <w:tc>
          <w:tcPr>
            <w:tcW w:w="6662" w:type="dxa"/>
            <w:tcMar>
              <w:top w:w="28" w:type="dxa"/>
            </w:tcMar>
            <w:vAlign w:val="center"/>
          </w:tcPr>
          <w:p w:rsidR="00A33B47" w:rsidRPr="00A33B47" w:rsidRDefault="00A33B47" w:rsidP="00A33B47">
            <w:pPr>
              <w:tabs>
                <w:tab w:val="left" w:pos="142"/>
                <w:tab w:val="left" w:pos="227"/>
              </w:tabs>
              <w:adjustRightInd w:val="0"/>
              <w:spacing w:before="28" w:after="28"/>
              <w:textAlignment w:val="center"/>
              <w:rPr>
                <w:rFonts w:ascii="Calibri" w:hAnsi="Calibri" w:cs="DIN-Light"/>
                <w:color w:val="404040"/>
                <w:kern w:val="2"/>
                <w:sz w:val="16"/>
                <w:szCs w:val="16"/>
                <w:lang w:val="en-GB"/>
              </w:rPr>
            </w:pPr>
            <w:r w:rsidRPr="00A33B47">
              <w:rPr>
                <w:rFonts w:ascii="Calibri" w:hAnsi="Calibri" w:cs="DIN-Light"/>
                <w:color w:val="404040"/>
                <w:kern w:val="2"/>
                <w:sz w:val="16"/>
                <w:szCs w:val="16"/>
                <w:lang w:val="en-GB"/>
              </w:rPr>
              <w:t>N/A</w:t>
            </w:r>
          </w:p>
        </w:tc>
      </w:tr>
      <w:tr w:rsidR="00A33B47" w:rsidRPr="00A33B47" w:rsidTr="00675C38">
        <w:trPr>
          <w:trHeight w:val="147"/>
        </w:trPr>
        <w:tc>
          <w:tcPr>
            <w:tcW w:w="2127" w:type="dxa"/>
            <w:tcMar>
              <w:top w:w="28" w:type="dxa"/>
            </w:tcMar>
            <w:vAlign w:val="center"/>
          </w:tcPr>
          <w:p w:rsidR="00A33B47" w:rsidRPr="00A33B47" w:rsidRDefault="00A33B47" w:rsidP="00A33B47">
            <w:pPr>
              <w:tabs>
                <w:tab w:val="left" w:pos="142"/>
                <w:tab w:val="left" w:pos="227"/>
              </w:tabs>
              <w:adjustRightInd w:val="0"/>
              <w:spacing w:before="28" w:after="28"/>
              <w:textAlignment w:val="center"/>
              <w:rPr>
                <w:rFonts w:ascii="Calibri" w:hAnsi="Calibri" w:cs="DIN-Light"/>
                <w:b/>
                <w:bCs/>
                <w:color w:val="404040"/>
                <w:kern w:val="2"/>
                <w:sz w:val="16"/>
                <w:szCs w:val="16"/>
                <w:lang w:val="en-GB"/>
              </w:rPr>
            </w:pPr>
            <w:r w:rsidRPr="00A33B47">
              <w:rPr>
                <w:rFonts w:ascii="Calibri" w:hAnsi="Calibri" w:cs="DIN-Light"/>
                <w:b/>
                <w:bCs/>
                <w:color w:val="404040"/>
                <w:kern w:val="2"/>
                <w:sz w:val="16"/>
                <w:szCs w:val="16"/>
                <w:lang w:val="en-GB"/>
              </w:rPr>
              <w:t>New policy</w:t>
            </w:r>
          </w:p>
        </w:tc>
        <w:tc>
          <w:tcPr>
            <w:tcW w:w="6662" w:type="dxa"/>
            <w:tcMar>
              <w:top w:w="28" w:type="dxa"/>
            </w:tcMar>
            <w:vAlign w:val="center"/>
          </w:tcPr>
          <w:p w:rsidR="00A33B47" w:rsidRPr="00A33B47" w:rsidRDefault="00A33B47" w:rsidP="00A33B47">
            <w:pPr>
              <w:tabs>
                <w:tab w:val="left" w:pos="142"/>
                <w:tab w:val="left" w:pos="227"/>
              </w:tabs>
              <w:adjustRightInd w:val="0"/>
              <w:spacing w:before="28" w:after="28"/>
              <w:textAlignment w:val="center"/>
              <w:rPr>
                <w:rFonts w:ascii="Calibri" w:hAnsi="Calibri" w:cs="DIN-Light"/>
                <w:color w:val="404040"/>
                <w:kern w:val="2"/>
                <w:sz w:val="16"/>
                <w:szCs w:val="16"/>
                <w:lang w:val="en-GB"/>
              </w:rPr>
            </w:pPr>
            <w:r w:rsidRPr="00A33B47">
              <w:rPr>
                <w:rFonts w:ascii="Calibri" w:hAnsi="Calibri" w:cs="DIN-Light"/>
                <w:color w:val="404040"/>
                <w:kern w:val="2"/>
                <w:sz w:val="16"/>
                <w:szCs w:val="16"/>
                <w:lang w:val="en-GB"/>
              </w:rPr>
              <w:t>New</w:t>
            </w:r>
          </w:p>
        </w:tc>
      </w:tr>
    </w:tbl>
    <w:p w:rsidR="00A33B47" w:rsidRPr="00A33B47" w:rsidRDefault="00A33B47" w:rsidP="00A33B47">
      <w:pPr>
        <w:widowControl w:val="0"/>
        <w:autoSpaceDE w:val="0"/>
        <w:autoSpaceDN w:val="0"/>
        <w:spacing w:before="60" w:after="200" w:line="240" w:lineRule="auto"/>
        <w:rPr>
          <w:rFonts w:ascii="Calibri" w:eastAsia="Calibri" w:hAnsi="Calibri" w:cs="Calibri"/>
          <w:color w:val="595959"/>
          <w:sz w:val="21"/>
          <w:szCs w:val="21"/>
          <w:lang w:val="en-GB"/>
        </w:rPr>
      </w:pPr>
    </w:p>
    <w:p w:rsidR="00A33B47" w:rsidRPr="00A33B47" w:rsidRDefault="00A33B47" w:rsidP="00A33B47">
      <w:pPr>
        <w:pageBreakBefore/>
        <w:widowControl w:val="0"/>
        <w:autoSpaceDE w:val="0"/>
        <w:autoSpaceDN w:val="0"/>
        <w:spacing w:before="120" w:after="0" w:line="240" w:lineRule="auto"/>
        <w:outlineLvl w:val="0"/>
        <w:rPr>
          <w:rFonts w:ascii="Calibri" w:eastAsia="Calibri" w:hAnsi="Calibri" w:cs="Calibri"/>
          <w:color w:val="00A8D6"/>
          <w:sz w:val="32"/>
          <w:szCs w:val="40"/>
          <w:lang w:val="en-GB"/>
        </w:rPr>
      </w:pPr>
      <w:bookmarkStart w:id="15" w:name="_Toc73692436"/>
      <w:r w:rsidRPr="00A33B47">
        <w:rPr>
          <w:rFonts w:ascii="Calibri" w:eastAsia="Calibri" w:hAnsi="Calibri" w:cs="Calibri"/>
          <w:color w:val="00A8D6"/>
          <w:sz w:val="32"/>
          <w:szCs w:val="40"/>
          <w:lang w:val="en-GB"/>
        </w:rPr>
        <w:lastRenderedPageBreak/>
        <w:t>Appendix 1: Building Compliance and Essential Safety Measures Procedures</w:t>
      </w:r>
      <w:bookmarkEnd w:id="15"/>
    </w:p>
    <w:p w:rsidR="00A33B47" w:rsidRPr="00A33B47" w:rsidRDefault="00A33B47" w:rsidP="00A33B47">
      <w:pPr>
        <w:widowControl w:val="0"/>
        <w:numPr>
          <w:ilvl w:val="0"/>
          <w:numId w:val="3"/>
        </w:numPr>
        <w:autoSpaceDE w:val="0"/>
        <w:autoSpaceDN w:val="0"/>
        <w:spacing w:before="240" w:after="120" w:line="240" w:lineRule="auto"/>
        <w:ind w:left="567" w:hanging="567"/>
        <w:rPr>
          <w:rFonts w:ascii="Calibri" w:eastAsia="MS Mincho" w:hAnsi="Calibri" w:cs="Times New Roman"/>
          <w:b/>
          <w:bCs/>
          <w:color w:val="595959"/>
          <w:sz w:val="21"/>
          <w:lang w:val="en-GB"/>
        </w:rPr>
      </w:pPr>
      <w:r w:rsidRPr="00A33B47">
        <w:rPr>
          <w:rFonts w:ascii="Calibri" w:eastAsia="MS Mincho" w:hAnsi="Calibri" w:cs="Times New Roman"/>
          <w:b/>
          <w:bCs/>
          <w:color w:val="595959"/>
          <w:sz w:val="21"/>
          <w:lang w:val="en-GB"/>
        </w:rPr>
        <w:t>Building, facilities and grounds compliance</w:t>
      </w:r>
    </w:p>
    <w:p w:rsidR="00A33B47" w:rsidRPr="00A33B47" w:rsidRDefault="00A33B47" w:rsidP="00A33B47">
      <w:pPr>
        <w:widowControl w:val="0"/>
        <w:numPr>
          <w:ilvl w:val="1"/>
          <w:numId w:val="2"/>
        </w:numPr>
        <w:autoSpaceDE w:val="0"/>
        <w:autoSpaceDN w:val="0"/>
        <w:spacing w:after="120" w:line="240" w:lineRule="auto"/>
        <w:ind w:left="567" w:hanging="567"/>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The principal is responsible for ensuring that for all school buildings, facilities and grounds, all legal and health and safety compliance requirements are met and retained as detailed in points 1.2 and 1.3 of this policy.</w:t>
      </w:r>
    </w:p>
    <w:p w:rsidR="00A33B47" w:rsidRPr="00A33B47" w:rsidRDefault="00A33B47" w:rsidP="00A33B47">
      <w:pPr>
        <w:widowControl w:val="0"/>
        <w:numPr>
          <w:ilvl w:val="1"/>
          <w:numId w:val="2"/>
        </w:numPr>
        <w:autoSpaceDE w:val="0"/>
        <w:autoSpaceDN w:val="0"/>
        <w:spacing w:after="120" w:line="240" w:lineRule="auto"/>
        <w:ind w:left="567" w:hanging="567"/>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To demonstrate building, facilities and grounds compliance, principals may choose to seek advice from:</w:t>
      </w:r>
    </w:p>
    <w:p w:rsidR="00A33B47" w:rsidRPr="00A33B47" w:rsidRDefault="00A33B47" w:rsidP="00A33B47">
      <w:pPr>
        <w:widowControl w:val="0"/>
        <w:numPr>
          <w:ilvl w:val="2"/>
          <w:numId w:val="2"/>
        </w:numPr>
        <w:autoSpaceDE w:val="0"/>
        <w:autoSpaceDN w:val="0"/>
        <w:spacing w:after="120" w:line="240" w:lineRule="auto"/>
        <w:ind w:left="1134" w:hanging="567"/>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MACS General Manager – Infrastructure Services and Capital Delivery</w:t>
      </w:r>
    </w:p>
    <w:p w:rsidR="00A33B47" w:rsidRPr="00A33B47" w:rsidRDefault="00A33B47" w:rsidP="00A33B47">
      <w:pPr>
        <w:widowControl w:val="0"/>
        <w:numPr>
          <w:ilvl w:val="2"/>
          <w:numId w:val="2"/>
        </w:numPr>
        <w:autoSpaceDE w:val="0"/>
        <w:autoSpaceDN w:val="0"/>
        <w:spacing w:after="120" w:line="240" w:lineRule="auto"/>
        <w:ind w:left="1134" w:hanging="567"/>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 xml:space="preserve">the Victorian WorkCover Authority, to establish compliance with occupational health and safety requirements </w:t>
      </w:r>
    </w:p>
    <w:p w:rsidR="00A33B47" w:rsidRPr="00A33B47" w:rsidRDefault="00A33B47" w:rsidP="00A33B47">
      <w:pPr>
        <w:widowControl w:val="0"/>
        <w:numPr>
          <w:ilvl w:val="2"/>
          <w:numId w:val="2"/>
        </w:numPr>
        <w:autoSpaceDE w:val="0"/>
        <w:autoSpaceDN w:val="0"/>
        <w:spacing w:after="120" w:line="240" w:lineRule="auto"/>
        <w:ind w:left="1134" w:hanging="567"/>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the Victorian Building Authority or a local municipal building surveyor, to establish compliance with relevant building legislation, including matters relating to combustible cladding containing expanded polystyrene or aluminium composite panels with a polyethylene core.</w:t>
      </w:r>
    </w:p>
    <w:p w:rsidR="00A33B47" w:rsidRPr="00A33B47" w:rsidRDefault="00A33B47" w:rsidP="00A33B47">
      <w:pPr>
        <w:widowControl w:val="0"/>
        <w:numPr>
          <w:ilvl w:val="1"/>
          <w:numId w:val="2"/>
        </w:numPr>
        <w:autoSpaceDE w:val="0"/>
        <w:autoSpaceDN w:val="0"/>
        <w:spacing w:after="120" w:line="240" w:lineRule="auto"/>
        <w:ind w:left="567" w:hanging="567"/>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Demonstration of the VRQA requirement for school buildings, facilities and grounds compliance also requires the principal to ensure the school is compliant with:</w:t>
      </w:r>
    </w:p>
    <w:p w:rsidR="00A33B47" w:rsidRPr="00A33B47" w:rsidRDefault="00A33B47" w:rsidP="00A33B47">
      <w:pPr>
        <w:widowControl w:val="0"/>
        <w:numPr>
          <w:ilvl w:val="2"/>
          <w:numId w:val="2"/>
        </w:numPr>
        <w:autoSpaceDE w:val="0"/>
        <w:autoSpaceDN w:val="0"/>
        <w:spacing w:after="120" w:line="240" w:lineRule="auto"/>
        <w:ind w:left="1134" w:hanging="567"/>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the MACS Emergency Management Planning Policy, including where applicable to the school, compliance with bushfire preparedness for schools on the Bushfire At-Risk Register or in an area of heighted bushfire risk</w:t>
      </w:r>
    </w:p>
    <w:p w:rsidR="00A33B47" w:rsidRPr="00A33B47" w:rsidRDefault="00A33B47" w:rsidP="00A33B47">
      <w:pPr>
        <w:widowControl w:val="0"/>
        <w:numPr>
          <w:ilvl w:val="2"/>
          <w:numId w:val="2"/>
        </w:numPr>
        <w:autoSpaceDE w:val="0"/>
        <w:autoSpaceDN w:val="0"/>
        <w:spacing w:after="120" w:line="240" w:lineRule="auto"/>
        <w:ind w:left="1134" w:hanging="567"/>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the MACS School Maintenance and Asset Management Policy.</w:t>
      </w:r>
    </w:p>
    <w:p w:rsidR="00A33B47" w:rsidRPr="00A33B47" w:rsidRDefault="00A33B47" w:rsidP="00A33B47">
      <w:pPr>
        <w:widowControl w:val="0"/>
        <w:numPr>
          <w:ilvl w:val="1"/>
          <w:numId w:val="2"/>
        </w:numPr>
        <w:autoSpaceDE w:val="0"/>
        <w:autoSpaceDN w:val="0"/>
        <w:spacing w:after="120" w:line="240" w:lineRule="auto"/>
        <w:ind w:left="567" w:hanging="567"/>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Documentation relating to school buildings, facilities and grounds compliance is to be retained as part of the school’s permanent records.</w:t>
      </w:r>
    </w:p>
    <w:p w:rsidR="00A33B47" w:rsidRPr="00A33B47" w:rsidRDefault="00A33B47" w:rsidP="00A33B47">
      <w:pPr>
        <w:widowControl w:val="0"/>
        <w:numPr>
          <w:ilvl w:val="0"/>
          <w:numId w:val="3"/>
        </w:numPr>
        <w:autoSpaceDE w:val="0"/>
        <w:autoSpaceDN w:val="0"/>
        <w:spacing w:before="240" w:after="120" w:line="240" w:lineRule="auto"/>
        <w:ind w:left="567" w:hanging="567"/>
        <w:rPr>
          <w:rFonts w:ascii="Calibri" w:eastAsia="MS Mincho" w:hAnsi="Calibri" w:cs="Times New Roman"/>
          <w:b/>
          <w:bCs/>
          <w:color w:val="595959"/>
          <w:sz w:val="21"/>
          <w:lang w:val="en-GB"/>
        </w:rPr>
      </w:pPr>
      <w:r w:rsidRPr="00A33B47">
        <w:rPr>
          <w:rFonts w:ascii="Calibri" w:eastAsia="MS Mincho" w:hAnsi="Calibri" w:cs="Times New Roman"/>
          <w:b/>
          <w:bCs/>
          <w:color w:val="595959"/>
          <w:sz w:val="21"/>
          <w:lang w:val="en-GB"/>
        </w:rPr>
        <w:t>Essential safety measures for school buildings</w:t>
      </w:r>
    </w:p>
    <w:p w:rsidR="00A33B47" w:rsidRPr="00A33B47" w:rsidRDefault="00A33B47" w:rsidP="00A33B47">
      <w:pPr>
        <w:widowControl w:val="0"/>
        <w:numPr>
          <w:ilvl w:val="1"/>
          <w:numId w:val="3"/>
        </w:numPr>
        <w:autoSpaceDE w:val="0"/>
        <w:autoSpaceDN w:val="0"/>
        <w:spacing w:after="120" w:line="240" w:lineRule="auto"/>
        <w:ind w:left="567" w:hanging="567"/>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Principals must be fully aware of:</w:t>
      </w:r>
    </w:p>
    <w:p w:rsidR="00A33B47" w:rsidRPr="00A33B47" w:rsidRDefault="00A33B47" w:rsidP="00A33B47">
      <w:pPr>
        <w:widowControl w:val="0"/>
        <w:numPr>
          <w:ilvl w:val="2"/>
          <w:numId w:val="3"/>
        </w:numPr>
        <w:autoSpaceDE w:val="0"/>
        <w:autoSpaceDN w:val="0"/>
        <w:spacing w:after="120" w:line="240" w:lineRule="auto"/>
        <w:ind w:left="1134" w:hanging="567"/>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 xml:space="preserve">their responsibilities in managing and operating school buildings </w:t>
      </w:r>
    </w:p>
    <w:p w:rsidR="00A33B47" w:rsidRPr="00A33B47" w:rsidRDefault="00A33B47" w:rsidP="00A33B47">
      <w:pPr>
        <w:widowControl w:val="0"/>
        <w:numPr>
          <w:ilvl w:val="2"/>
          <w:numId w:val="3"/>
        </w:numPr>
        <w:autoSpaceDE w:val="0"/>
        <w:autoSpaceDN w:val="0"/>
        <w:spacing w:after="120" w:line="240" w:lineRule="auto"/>
        <w:ind w:left="1134" w:hanging="567"/>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the commission date or year of build for each school building or any subsequent action, such as a maintenance determination, which may affect the required essential safety measures for the building</w:t>
      </w:r>
    </w:p>
    <w:p w:rsidR="00A33B47" w:rsidRPr="00A33B47" w:rsidRDefault="00A33B47" w:rsidP="00A33B47">
      <w:pPr>
        <w:widowControl w:val="0"/>
        <w:numPr>
          <w:ilvl w:val="2"/>
          <w:numId w:val="3"/>
        </w:numPr>
        <w:autoSpaceDE w:val="0"/>
        <w:autoSpaceDN w:val="0"/>
        <w:spacing w:after="120" w:line="240" w:lineRule="auto"/>
        <w:ind w:left="1134" w:hanging="567"/>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their responsibilities in the ongoing testing and maintenance of essential safety measures in the school’s buildings.</w:t>
      </w:r>
    </w:p>
    <w:p w:rsidR="00A33B47" w:rsidRPr="00A33B47" w:rsidRDefault="00A33B47" w:rsidP="00A33B47">
      <w:pPr>
        <w:widowControl w:val="0"/>
        <w:numPr>
          <w:ilvl w:val="0"/>
          <w:numId w:val="3"/>
        </w:numPr>
        <w:autoSpaceDE w:val="0"/>
        <w:autoSpaceDN w:val="0"/>
        <w:spacing w:before="240" w:after="120" w:line="240" w:lineRule="auto"/>
        <w:ind w:left="567" w:hanging="567"/>
        <w:rPr>
          <w:rFonts w:ascii="Calibri" w:eastAsia="MS Mincho" w:hAnsi="Calibri" w:cs="Times New Roman"/>
          <w:b/>
          <w:bCs/>
          <w:color w:val="595959"/>
          <w:sz w:val="21"/>
          <w:lang w:val="en-GB"/>
        </w:rPr>
      </w:pPr>
      <w:r w:rsidRPr="00A33B47">
        <w:rPr>
          <w:rFonts w:ascii="Calibri" w:eastAsia="MS Mincho" w:hAnsi="Calibri" w:cs="Times New Roman"/>
          <w:b/>
          <w:bCs/>
          <w:color w:val="595959"/>
          <w:sz w:val="21"/>
          <w:lang w:val="en-GB"/>
        </w:rPr>
        <w:t>Identifying essential safety measures</w:t>
      </w:r>
    </w:p>
    <w:p w:rsidR="00A33B47" w:rsidRPr="00A33B47" w:rsidRDefault="00A33B47" w:rsidP="00A33B47">
      <w:pPr>
        <w:widowControl w:val="0"/>
        <w:numPr>
          <w:ilvl w:val="1"/>
          <w:numId w:val="3"/>
        </w:numPr>
        <w:autoSpaceDE w:val="0"/>
        <w:autoSpaceDN w:val="0"/>
        <w:spacing w:after="120" w:line="240" w:lineRule="auto"/>
        <w:ind w:left="567" w:hanging="567"/>
        <w:rPr>
          <w:rFonts w:ascii="Calibri" w:eastAsia="MS Mincho" w:hAnsi="Calibri" w:cs="Times New Roman"/>
          <w:color w:val="595959"/>
          <w:sz w:val="21"/>
          <w:szCs w:val="21"/>
          <w:lang w:val="en-GB"/>
        </w:rPr>
      </w:pPr>
      <w:r w:rsidRPr="00A33B47">
        <w:rPr>
          <w:rFonts w:ascii="Calibri" w:eastAsia="MS Mincho" w:hAnsi="Calibri" w:cs="Times New Roman"/>
          <w:color w:val="595959"/>
          <w:sz w:val="21"/>
          <w:szCs w:val="21"/>
          <w:lang w:val="en-GB"/>
        </w:rPr>
        <w:t xml:space="preserve">For buildings constructed prior to 1 July 1994, the applicable essential safety measures were listed in the building regulations. The school may need to engage suitably qualified and competent persons to establish the essential safety measures and outline a level of maintenance. In some instances, this may involve detailed inspection and research of historical documentation to establish the essential safety measure and frequency and type of maintenance. </w:t>
      </w:r>
    </w:p>
    <w:p w:rsidR="00A33B47" w:rsidRPr="00A33B47" w:rsidRDefault="00A33B47" w:rsidP="00A33B47">
      <w:pPr>
        <w:widowControl w:val="0"/>
        <w:numPr>
          <w:ilvl w:val="1"/>
          <w:numId w:val="3"/>
        </w:numPr>
        <w:autoSpaceDE w:val="0"/>
        <w:autoSpaceDN w:val="0"/>
        <w:spacing w:after="120" w:line="240" w:lineRule="auto"/>
        <w:ind w:left="567" w:hanging="567"/>
        <w:rPr>
          <w:rFonts w:ascii="Calibri" w:eastAsia="MS Mincho" w:hAnsi="Calibri" w:cs="Times New Roman"/>
          <w:color w:val="595959"/>
          <w:sz w:val="21"/>
          <w:szCs w:val="21"/>
          <w:lang w:val="en-GB"/>
        </w:rPr>
      </w:pPr>
      <w:r w:rsidRPr="00A33B47">
        <w:rPr>
          <w:rFonts w:ascii="Calibri" w:eastAsia="MS Mincho" w:hAnsi="Calibri" w:cs="Times New Roman"/>
          <w:color w:val="595959"/>
          <w:sz w:val="21"/>
          <w:szCs w:val="21"/>
          <w:lang w:val="en-GB"/>
        </w:rPr>
        <w:t>For buildings constructed after 1 July 1994, the required essential safety measures should be listed on the occupancy permit, including the level of performance that is to be maintained. Where an occupancy permit was not required, the building surveyor should have provided written advice.</w:t>
      </w:r>
    </w:p>
    <w:p w:rsidR="00A33B47" w:rsidRPr="00A33B47" w:rsidRDefault="00A33B47" w:rsidP="00A33B47">
      <w:pPr>
        <w:widowControl w:val="0"/>
        <w:autoSpaceDE w:val="0"/>
        <w:autoSpaceDN w:val="0"/>
        <w:spacing w:after="0" w:line="240" w:lineRule="auto"/>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br w:type="page"/>
      </w:r>
    </w:p>
    <w:p w:rsidR="00A33B47" w:rsidRPr="00A33B47" w:rsidRDefault="00A33B47" w:rsidP="00A33B47">
      <w:pPr>
        <w:widowControl w:val="0"/>
        <w:numPr>
          <w:ilvl w:val="1"/>
          <w:numId w:val="3"/>
        </w:numPr>
        <w:autoSpaceDE w:val="0"/>
        <w:autoSpaceDN w:val="0"/>
        <w:spacing w:after="120" w:line="240" w:lineRule="auto"/>
        <w:ind w:left="567" w:hanging="567"/>
        <w:rPr>
          <w:rFonts w:ascii="Calibri" w:eastAsia="MS Mincho" w:hAnsi="Calibri" w:cs="Calibri"/>
          <w:color w:val="0070C0"/>
          <w:sz w:val="20"/>
          <w:szCs w:val="20"/>
          <w:lang w:val="en-GB"/>
        </w:rPr>
      </w:pPr>
      <w:r w:rsidRPr="00A33B47">
        <w:rPr>
          <w:rFonts w:ascii="Calibri" w:eastAsia="MS Mincho" w:hAnsi="Calibri" w:cs="Times New Roman"/>
          <w:color w:val="595959"/>
          <w:sz w:val="21"/>
          <w:lang w:val="en-GB"/>
        </w:rPr>
        <w:lastRenderedPageBreak/>
        <w:t>The principal is required:</w:t>
      </w:r>
    </w:p>
    <w:p w:rsidR="00A33B47" w:rsidRPr="00A33B47" w:rsidRDefault="00A33B47" w:rsidP="00A33B47">
      <w:pPr>
        <w:widowControl w:val="0"/>
        <w:numPr>
          <w:ilvl w:val="2"/>
          <w:numId w:val="3"/>
        </w:numPr>
        <w:autoSpaceDE w:val="0"/>
        <w:autoSpaceDN w:val="0"/>
        <w:spacing w:after="120" w:line="240" w:lineRule="auto"/>
        <w:ind w:left="1134" w:hanging="567"/>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 xml:space="preserve">prepare a maintenance schedule for each building, in accordance with the requirements for the building’s age and/or occupancy certificate </w:t>
      </w:r>
    </w:p>
    <w:p w:rsidR="00A33B47" w:rsidRPr="00A33B47" w:rsidRDefault="00A33B47" w:rsidP="00A33B47">
      <w:pPr>
        <w:widowControl w:val="0"/>
        <w:numPr>
          <w:ilvl w:val="2"/>
          <w:numId w:val="3"/>
        </w:numPr>
        <w:autoSpaceDE w:val="0"/>
        <w:autoSpaceDN w:val="0"/>
        <w:spacing w:after="120" w:line="240" w:lineRule="auto"/>
        <w:ind w:left="1134" w:hanging="567"/>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ensuring the school’s essential service measures are maintained at a level of performance specified by the relevant building surveyor and to the required Australian Standard.</w:t>
      </w:r>
    </w:p>
    <w:p w:rsidR="00A33B47" w:rsidRPr="00A33B47" w:rsidRDefault="00A33B47" w:rsidP="00A33B47">
      <w:pPr>
        <w:widowControl w:val="0"/>
        <w:numPr>
          <w:ilvl w:val="0"/>
          <w:numId w:val="3"/>
        </w:numPr>
        <w:autoSpaceDE w:val="0"/>
        <w:autoSpaceDN w:val="0"/>
        <w:spacing w:before="240" w:after="120" w:line="240" w:lineRule="auto"/>
        <w:ind w:left="567" w:hanging="567"/>
        <w:rPr>
          <w:rFonts w:ascii="Calibri" w:eastAsia="MS Mincho" w:hAnsi="Calibri" w:cs="Times New Roman"/>
          <w:b/>
          <w:bCs/>
          <w:color w:val="595959"/>
          <w:sz w:val="21"/>
          <w:lang w:val="en-GB"/>
        </w:rPr>
      </w:pPr>
      <w:r w:rsidRPr="00A33B47">
        <w:rPr>
          <w:rFonts w:ascii="Calibri" w:eastAsia="MS Mincho" w:hAnsi="Calibri" w:cs="Times New Roman"/>
          <w:b/>
          <w:bCs/>
          <w:color w:val="595959"/>
          <w:sz w:val="21"/>
          <w:lang w:val="en-GB"/>
        </w:rPr>
        <w:t xml:space="preserve">Requirements for buildings </w:t>
      </w:r>
      <w:r w:rsidRPr="00A33B47">
        <w:rPr>
          <w:rFonts w:ascii="Calibri" w:eastAsia="MS Mincho" w:hAnsi="Calibri" w:cs="Times New Roman"/>
          <w:b/>
          <w:bCs/>
          <w:color w:val="595959"/>
          <w:sz w:val="21"/>
          <w:lang w:val="en-GB"/>
        </w:rPr>
        <w:softHyphen/>
        <w:t>– essential safety measures</w:t>
      </w:r>
    </w:p>
    <w:p w:rsidR="00A33B47" w:rsidRPr="00A33B47" w:rsidRDefault="00A33B47" w:rsidP="00A33B47">
      <w:pPr>
        <w:widowControl w:val="0"/>
        <w:numPr>
          <w:ilvl w:val="1"/>
          <w:numId w:val="3"/>
        </w:numPr>
        <w:autoSpaceDE w:val="0"/>
        <w:autoSpaceDN w:val="0"/>
        <w:spacing w:after="120" w:line="240" w:lineRule="auto"/>
        <w:ind w:left="567" w:hanging="567"/>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Buildings should have a list of essential safety measures and performance levels, type and frequency of maintenance required included with the building’s occupancy permit, certificate of final inspection or maintenance determination, including requirements for:</w:t>
      </w:r>
    </w:p>
    <w:p w:rsidR="00A33B47" w:rsidRPr="00A33B47" w:rsidRDefault="00A33B47" w:rsidP="00A33B47">
      <w:pPr>
        <w:widowControl w:val="0"/>
        <w:numPr>
          <w:ilvl w:val="2"/>
          <w:numId w:val="3"/>
        </w:numPr>
        <w:autoSpaceDE w:val="0"/>
        <w:autoSpaceDN w:val="0"/>
        <w:spacing w:after="120" w:line="240" w:lineRule="auto"/>
        <w:ind w:left="1276" w:hanging="709"/>
        <w:contextualSpacing/>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building fire integrity</w:t>
      </w:r>
    </w:p>
    <w:p w:rsidR="00A33B47" w:rsidRPr="00A33B47" w:rsidRDefault="00A33B47" w:rsidP="00A33B47">
      <w:pPr>
        <w:widowControl w:val="0"/>
        <w:numPr>
          <w:ilvl w:val="2"/>
          <w:numId w:val="3"/>
        </w:numPr>
        <w:autoSpaceDE w:val="0"/>
        <w:autoSpaceDN w:val="0"/>
        <w:spacing w:after="120" w:line="240" w:lineRule="auto"/>
        <w:ind w:left="1276" w:hanging="709"/>
        <w:contextualSpacing/>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means of egress</w:t>
      </w:r>
    </w:p>
    <w:p w:rsidR="00A33B47" w:rsidRPr="00A33B47" w:rsidRDefault="00A33B47" w:rsidP="00A33B47">
      <w:pPr>
        <w:widowControl w:val="0"/>
        <w:numPr>
          <w:ilvl w:val="2"/>
          <w:numId w:val="3"/>
        </w:numPr>
        <w:autoSpaceDE w:val="0"/>
        <w:autoSpaceDN w:val="0"/>
        <w:spacing w:after="120" w:line="240" w:lineRule="auto"/>
        <w:ind w:left="1276" w:hanging="709"/>
        <w:contextualSpacing/>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signs</w:t>
      </w:r>
    </w:p>
    <w:p w:rsidR="00A33B47" w:rsidRPr="00A33B47" w:rsidRDefault="00A33B47" w:rsidP="00A33B47">
      <w:pPr>
        <w:widowControl w:val="0"/>
        <w:numPr>
          <w:ilvl w:val="2"/>
          <w:numId w:val="3"/>
        </w:numPr>
        <w:autoSpaceDE w:val="0"/>
        <w:autoSpaceDN w:val="0"/>
        <w:spacing w:after="120" w:line="240" w:lineRule="auto"/>
        <w:ind w:left="1276" w:hanging="709"/>
        <w:contextualSpacing/>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lighting</w:t>
      </w:r>
    </w:p>
    <w:p w:rsidR="00A33B47" w:rsidRPr="00A33B47" w:rsidRDefault="00A33B47" w:rsidP="00A33B47">
      <w:pPr>
        <w:widowControl w:val="0"/>
        <w:numPr>
          <w:ilvl w:val="2"/>
          <w:numId w:val="3"/>
        </w:numPr>
        <w:autoSpaceDE w:val="0"/>
        <w:autoSpaceDN w:val="0"/>
        <w:spacing w:after="120" w:line="240" w:lineRule="auto"/>
        <w:ind w:left="1276" w:hanging="709"/>
        <w:contextualSpacing/>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firefighting services and equipment</w:t>
      </w:r>
    </w:p>
    <w:p w:rsidR="00A33B47" w:rsidRPr="00A33B47" w:rsidRDefault="00A33B47" w:rsidP="00A33B47">
      <w:pPr>
        <w:widowControl w:val="0"/>
        <w:numPr>
          <w:ilvl w:val="2"/>
          <w:numId w:val="3"/>
        </w:numPr>
        <w:autoSpaceDE w:val="0"/>
        <w:autoSpaceDN w:val="0"/>
        <w:spacing w:after="120" w:line="240" w:lineRule="auto"/>
        <w:ind w:left="1276" w:hanging="709"/>
        <w:contextualSpacing/>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air handling systems</w:t>
      </w:r>
    </w:p>
    <w:p w:rsidR="00A33B47" w:rsidRPr="00A33B47" w:rsidRDefault="00A33B47" w:rsidP="00A33B47">
      <w:pPr>
        <w:widowControl w:val="0"/>
        <w:numPr>
          <w:ilvl w:val="2"/>
          <w:numId w:val="3"/>
        </w:numPr>
        <w:autoSpaceDE w:val="0"/>
        <w:autoSpaceDN w:val="0"/>
        <w:spacing w:after="120" w:line="240" w:lineRule="auto"/>
        <w:ind w:left="1276" w:hanging="709"/>
        <w:contextualSpacing/>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automatic fire detection and alarm systems</w:t>
      </w:r>
    </w:p>
    <w:p w:rsidR="00A33B47" w:rsidRPr="00A33B47" w:rsidRDefault="00A33B47" w:rsidP="00A33B47">
      <w:pPr>
        <w:widowControl w:val="0"/>
        <w:numPr>
          <w:ilvl w:val="2"/>
          <w:numId w:val="3"/>
        </w:numPr>
        <w:autoSpaceDE w:val="0"/>
        <w:autoSpaceDN w:val="0"/>
        <w:spacing w:after="120" w:line="240" w:lineRule="auto"/>
        <w:ind w:left="1276" w:hanging="709"/>
        <w:contextualSpacing/>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occupant warning systems</w:t>
      </w:r>
    </w:p>
    <w:p w:rsidR="00A33B47" w:rsidRPr="00A33B47" w:rsidRDefault="00A33B47" w:rsidP="00A33B47">
      <w:pPr>
        <w:widowControl w:val="0"/>
        <w:numPr>
          <w:ilvl w:val="2"/>
          <w:numId w:val="3"/>
        </w:numPr>
        <w:autoSpaceDE w:val="0"/>
        <w:autoSpaceDN w:val="0"/>
        <w:spacing w:after="120" w:line="240" w:lineRule="auto"/>
        <w:ind w:left="1276" w:hanging="709"/>
        <w:contextualSpacing/>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lifts</w:t>
      </w:r>
    </w:p>
    <w:p w:rsidR="00A33B47" w:rsidRPr="00A33B47" w:rsidRDefault="00A33B47" w:rsidP="00A33B47">
      <w:pPr>
        <w:widowControl w:val="0"/>
        <w:numPr>
          <w:ilvl w:val="2"/>
          <w:numId w:val="3"/>
        </w:numPr>
        <w:autoSpaceDE w:val="0"/>
        <w:autoSpaceDN w:val="0"/>
        <w:spacing w:after="120" w:line="240" w:lineRule="auto"/>
        <w:ind w:left="1276" w:hanging="709"/>
        <w:contextualSpacing/>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standby power supply systems</w:t>
      </w:r>
    </w:p>
    <w:p w:rsidR="00A33B47" w:rsidRPr="00A33B47" w:rsidRDefault="00A33B47" w:rsidP="00A33B47">
      <w:pPr>
        <w:widowControl w:val="0"/>
        <w:numPr>
          <w:ilvl w:val="2"/>
          <w:numId w:val="3"/>
        </w:numPr>
        <w:autoSpaceDE w:val="0"/>
        <w:autoSpaceDN w:val="0"/>
        <w:spacing w:after="120" w:line="240" w:lineRule="auto"/>
        <w:ind w:left="1276" w:hanging="709"/>
        <w:contextualSpacing/>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building clearance and fire appliances</w:t>
      </w:r>
    </w:p>
    <w:p w:rsidR="00A33B47" w:rsidRPr="00A33B47" w:rsidRDefault="00A33B47" w:rsidP="00A33B47">
      <w:pPr>
        <w:widowControl w:val="0"/>
        <w:numPr>
          <w:ilvl w:val="2"/>
          <w:numId w:val="3"/>
        </w:numPr>
        <w:autoSpaceDE w:val="0"/>
        <w:autoSpaceDN w:val="0"/>
        <w:spacing w:after="120" w:line="240" w:lineRule="auto"/>
        <w:ind w:left="1276" w:hanging="709"/>
        <w:contextualSpacing/>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other essential safety measures</w:t>
      </w:r>
    </w:p>
    <w:p w:rsidR="00A33B47" w:rsidRPr="00A33B47" w:rsidRDefault="00A33B47" w:rsidP="00A33B47">
      <w:pPr>
        <w:widowControl w:val="0"/>
        <w:numPr>
          <w:ilvl w:val="2"/>
          <w:numId w:val="3"/>
        </w:numPr>
        <w:autoSpaceDE w:val="0"/>
        <w:autoSpaceDN w:val="0"/>
        <w:spacing w:after="120" w:line="240" w:lineRule="auto"/>
        <w:ind w:left="1276" w:hanging="709"/>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building use and application.</w:t>
      </w:r>
    </w:p>
    <w:p w:rsidR="00A33B47" w:rsidRPr="00A33B47" w:rsidRDefault="00A33B47" w:rsidP="00A33B47">
      <w:pPr>
        <w:widowControl w:val="0"/>
        <w:numPr>
          <w:ilvl w:val="1"/>
          <w:numId w:val="3"/>
        </w:numPr>
        <w:autoSpaceDE w:val="0"/>
        <w:autoSpaceDN w:val="0"/>
        <w:spacing w:after="120" w:line="240" w:lineRule="auto"/>
        <w:ind w:left="567" w:hanging="567"/>
        <w:rPr>
          <w:rFonts w:ascii="Calibri" w:eastAsia="MS Mincho" w:hAnsi="Calibri" w:cs="Calibri"/>
          <w:color w:val="0070C0"/>
          <w:sz w:val="20"/>
          <w:szCs w:val="20"/>
          <w:lang w:val="en-GB"/>
        </w:rPr>
      </w:pPr>
      <w:r w:rsidRPr="00A33B47">
        <w:rPr>
          <w:rFonts w:ascii="Calibri" w:eastAsia="MS Mincho" w:hAnsi="Calibri" w:cs="Times New Roman"/>
          <w:color w:val="595959"/>
          <w:sz w:val="21"/>
          <w:lang w:val="en-GB"/>
        </w:rPr>
        <w:t>Principals are responsible for:</w:t>
      </w:r>
    </w:p>
    <w:p w:rsidR="00A33B47" w:rsidRPr="00A33B47" w:rsidRDefault="00A33B47" w:rsidP="00A33B47">
      <w:pPr>
        <w:widowControl w:val="0"/>
        <w:numPr>
          <w:ilvl w:val="2"/>
          <w:numId w:val="3"/>
        </w:numPr>
        <w:autoSpaceDE w:val="0"/>
        <w:autoSpaceDN w:val="0"/>
        <w:spacing w:after="120" w:line="240" w:lineRule="auto"/>
        <w:ind w:left="1276" w:hanging="709"/>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preparing an essential services testing and maintenance plan in accordance with the requirements of the building’s occupancy permit or certificate of final inspection</w:t>
      </w:r>
    </w:p>
    <w:p w:rsidR="00A33B47" w:rsidRPr="00A33B47" w:rsidRDefault="00A33B47" w:rsidP="00A33B47">
      <w:pPr>
        <w:widowControl w:val="0"/>
        <w:numPr>
          <w:ilvl w:val="2"/>
          <w:numId w:val="3"/>
        </w:numPr>
        <w:autoSpaceDE w:val="0"/>
        <w:autoSpaceDN w:val="0"/>
        <w:spacing w:after="120" w:line="240" w:lineRule="auto"/>
        <w:ind w:left="1276" w:hanging="709"/>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executing essential safety measures testing and maintenance, in accordance with the building’s occupancy permit or certificate of final inspection</w:t>
      </w:r>
    </w:p>
    <w:p w:rsidR="00A33B47" w:rsidRPr="00A33B47" w:rsidRDefault="00A33B47" w:rsidP="00A33B47">
      <w:pPr>
        <w:widowControl w:val="0"/>
        <w:numPr>
          <w:ilvl w:val="2"/>
          <w:numId w:val="3"/>
        </w:numPr>
        <w:autoSpaceDE w:val="0"/>
        <w:autoSpaceDN w:val="0"/>
        <w:spacing w:after="120" w:line="240" w:lineRule="auto"/>
        <w:ind w:left="1276" w:hanging="709"/>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 xml:space="preserve">preparing an annual essential safety measures report </w:t>
      </w:r>
    </w:p>
    <w:p w:rsidR="00A33B47" w:rsidRPr="00A33B47" w:rsidRDefault="00A33B47" w:rsidP="00A33B47">
      <w:pPr>
        <w:widowControl w:val="0"/>
        <w:numPr>
          <w:ilvl w:val="2"/>
          <w:numId w:val="3"/>
        </w:numPr>
        <w:autoSpaceDE w:val="0"/>
        <w:autoSpaceDN w:val="0"/>
        <w:spacing w:after="120" w:line="240" w:lineRule="auto"/>
        <w:ind w:left="1276" w:hanging="709"/>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 xml:space="preserve">having a current copy of the building’s occupancy permit on display in the building, for Class 9 buildings, and Class 2 to 8 buildings constructed or altered since 1 July 1994 </w:t>
      </w:r>
    </w:p>
    <w:p w:rsidR="00A33B47" w:rsidRPr="00A33B47" w:rsidRDefault="00A33B47" w:rsidP="00A33B47">
      <w:pPr>
        <w:widowControl w:val="0"/>
        <w:numPr>
          <w:ilvl w:val="2"/>
          <w:numId w:val="3"/>
        </w:numPr>
        <w:autoSpaceDE w:val="0"/>
        <w:autoSpaceDN w:val="0"/>
        <w:spacing w:after="120" w:line="240" w:lineRule="auto"/>
        <w:ind w:left="1276" w:hanging="709"/>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maintaining all reports and records of maintenance checks, safety measures and repair work on school premises</w:t>
      </w:r>
    </w:p>
    <w:p w:rsidR="00A33B47" w:rsidRPr="00A33B47" w:rsidRDefault="00A33B47" w:rsidP="00A33B47">
      <w:pPr>
        <w:widowControl w:val="0"/>
        <w:numPr>
          <w:ilvl w:val="2"/>
          <w:numId w:val="3"/>
        </w:numPr>
        <w:autoSpaceDE w:val="0"/>
        <w:autoSpaceDN w:val="0"/>
        <w:spacing w:after="120" w:line="240" w:lineRule="auto"/>
        <w:ind w:left="1276" w:hanging="709"/>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 xml:space="preserve">making essential safety measure records available for inspection within 24 hours of notification if requested by the MACS office, the local </w:t>
      </w:r>
      <w:bookmarkStart w:id="16" w:name="_Hlk66879665"/>
      <w:r w:rsidRPr="00A33B47">
        <w:rPr>
          <w:rFonts w:ascii="Calibri" w:eastAsia="MS Mincho" w:hAnsi="Calibri" w:cs="Times New Roman"/>
          <w:color w:val="595959"/>
          <w:sz w:val="21"/>
          <w:lang w:val="en-GB"/>
        </w:rPr>
        <w:t xml:space="preserve">municipal building surveyor </w:t>
      </w:r>
      <w:bookmarkEnd w:id="16"/>
      <w:r w:rsidRPr="00A33B47">
        <w:rPr>
          <w:rFonts w:ascii="Calibri" w:eastAsia="MS Mincho" w:hAnsi="Calibri" w:cs="Times New Roman"/>
          <w:color w:val="595959"/>
          <w:sz w:val="21"/>
          <w:lang w:val="en-GB"/>
        </w:rPr>
        <w:t>or the chief officer of the relevant fire brigade.</w:t>
      </w:r>
    </w:p>
    <w:p w:rsidR="00A33B47" w:rsidRPr="00A33B47" w:rsidRDefault="00A33B47" w:rsidP="00A33B47">
      <w:pPr>
        <w:widowControl w:val="0"/>
        <w:numPr>
          <w:ilvl w:val="1"/>
          <w:numId w:val="3"/>
        </w:numPr>
        <w:autoSpaceDE w:val="0"/>
        <w:autoSpaceDN w:val="0"/>
        <w:spacing w:after="120" w:line="240" w:lineRule="auto"/>
        <w:ind w:left="567" w:hanging="567"/>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Testing and maintenance execution records can be in the form of maintenance record tags or log books. These do not fulfil the requirement for a separate maintenance record system.</w:t>
      </w:r>
    </w:p>
    <w:p w:rsidR="00A33B47" w:rsidRPr="00A33B47" w:rsidRDefault="00A33B47" w:rsidP="00A33B47">
      <w:pPr>
        <w:widowControl w:val="0"/>
        <w:numPr>
          <w:ilvl w:val="1"/>
          <w:numId w:val="3"/>
        </w:numPr>
        <w:autoSpaceDE w:val="0"/>
        <w:autoSpaceDN w:val="0"/>
        <w:spacing w:after="120" w:line="240" w:lineRule="auto"/>
        <w:ind w:left="567" w:hanging="567"/>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Buildings that have not had an upgrade safety assessment for more than approximately 20 years or where no records exist should be assessed under the current requirements and a maintenance determination issued. This determination will ensure that the students in these older buildings continue to be provided with an appropriate level of protection.</w:t>
      </w:r>
    </w:p>
    <w:p w:rsidR="00A33B47" w:rsidRPr="00A33B47" w:rsidRDefault="00A33B47" w:rsidP="00A33B47">
      <w:pPr>
        <w:widowControl w:val="0"/>
        <w:numPr>
          <w:ilvl w:val="1"/>
          <w:numId w:val="3"/>
        </w:numPr>
        <w:autoSpaceDE w:val="0"/>
        <w:autoSpaceDN w:val="0"/>
        <w:spacing w:after="120" w:line="240" w:lineRule="auto"/>
        <w:ind w:left="567" w:hanging="567"/>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 xml:space="preserve">The local municipal building surveyor or chief officer of the relevant fire brigade has the power under Part 8 of the </w:t>
      </w:r>
      <w:r w:rsidRPr="00A33B47">
        <w:rPr>
          <w:rFonts w:ascii="Calibri" w:eastAsia="MS Mincho" w:hAnsi="Calibri" w:cs="Times New Roman"/>
          <w:i/>
          <w:iCs/>
          <w:color w:val="595959"/>
          <w:sz w:val="21"/>
          <w:lang w:val="en-GB"/>
        </w:rPr>
        <w:t>Building Act 1993</w:t>
      </w:r>
      <w:r w:rsidRPr="00A33B47">
        <w:rPr>
          <w:rFonts w:ascii="Calibri" w:eastAsia="MS Mincho" w:hAnsi="Calibri" w:cs="Times New Roman"/>
          <w:color w:val="595959"/>
          <w:sz w:val="21"/>
          <w:lang w:val="en-GB"/>
        </w:rPr>
        <w:t xml:space="preserve"> (Vic.) to require updates to the building including essential safety measures, where they are of the opinion that the building poses a risk to the public.</w:t>
      </w:r>
    </w:p>
    <w:p w:rsidR="00A33B47" w:rsidRPr="00A33B47" w:rsidRDefault="00A33B47" w:rsidP="00A33B47">
      <w:pPr>
        <w:widowControl w:val="0"/>
        <w:autoSpaceDE w:val="0"/>
        <w:autoSpaceDN w:val="0"/>
        <w:spacing w:after="0" w:line="240" w:lineRule="auto"/>
        <w:rPr>
          <w:rFonts w:ascii="Calibri" w:eastAsia="MS Mincho" w:hAnsi="Calibri" w:cs="Times New Roman"/>
          <w:b/>
          <w:bCs/>
          <w:color w:val="595959"/>
          <w:sz w:val="21"/>
          <w:lang w:val="en-GB"/>
        </w:rPr>
      </w:pPr>
      <w:r w:rsidRPr="00A33B47">
        <w:rPr>
          <w:rFonts w:ascii="Calibri" w:eastAsia="MS Mincho" w:hAnsi="Calibri" w:cs="Times New Roman"/>
          <w:b/>
          <w:bCs/>
          <w:color w:val="595959"/>
          <w:sz w:val="21"/>
          <w:lang w:val="en-GB"/>
        </w:rPr>
        <w:br w:type="page"/>
      </w:r>
    </w:p>
    <w:p w:rsidR="00A33B47" w:rsidRPr="00A33B47" w:rsidRDefault="00A33B47" w:rsidP="00A33B47">
      <w:pPr>
        <w:widowControl w:val="0"/>
        <w:numPr>
          <w:ilvl w:val="0"/>
          <w:numId w:val="3"/>
        </w:numPr>
        <w:autoSpaceDE w:val="0"/>
        <w:autoSpaceDN w:val="0"/>
        <w:spacing w:before="240" w:after="120" w:line="240" w:lineRule="auto"/>
        <w:ind w:left="567" w:hanging="567"/>
        <w:rPr>
          <w:rFonts w:ascii="Calibri" w:eastAsia="MS Mincho" w:hAnsi="Calibri" w:cs="Times New Roman"/>
          <w:b/>
          <w:bCs/>
          <w:color w:val="595959"/>
          <w:sz w:val="21"/>
          <w:lang w:val="en-GB"/>
        </w:rPr>
      </w:pPr>
      <w:r w:rsidRPr="00A33B47">
        <w:rPr>
          <w:rFonts w:ascii="Calibri" w:eastAsia="MS Mincho" w:hAnsi="Calibri" w:cs="Times New Roman"/>
          <w:b/>
          <w:bCs/>
          <w:color w:val="595959"/>
          <w:sz w:val="21"/>
          <w:lang w:val="en-GB"/>
        </w:rPr>
        <w:lastRenderedPageBreak/>
        <w:t>Essential safety measures testing and maintenance</w:t>
      </w:r>
    </w:p>
    <w:p w:rsidR="00A33B47" w:rsidRPr="00A33B47" w:rsidRDefault="00A33B47" w:rsidP="00A33B47">
      <w:pPr>
        <w:widowControl w:val="0"/>
        <w:numPr>
          <w:ilvl w:val="1"/>
          <w:numId w:val="3"/>
        </w:numPr>
        <w:autoSpaceDE w:val="0"/>
        <w:autoSpaceDN w:val="0"/>
        <w:spacing w:after="120" w:line="240" w:lineRule="auto"/>
        <w:ind w:left="567" w:right="-228" w:hanging="567"/>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 xml:space="preserve">The carrying out of testing and maintenance procedures on essential safety measures is dependent on the complexity of the service and the experience of the person carrying out the inspection. </w:t>
      </w:r>
    </w:p>
    <w:p w:rsidR="00A33B47" w:rsidRPr="00A33B47" w:rsidRDefault="00A33B47" w:rsidP="00A33B47">
      <w:pPr>
        <w:widowControl w:val="0"/>
        <w:numPr>
          <w:ilvl w:val="1"/>
          <w:numId w:val="3"/>
        </w:numPr>
        <w:autoSpaceDE w:val="0"/>
        <w:autoSpaceDN w:val="0"/>
        <w:spacing w:after="120" w:line="240" w:lineRule="auto"/>
        <w:ind w:left="567" w:hanging="567"/>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 xml:space="preserve">Essential safety measures testing and maintenance may be conducted by the service installer, an external contractor or internal school maintenance personnel. </w:t>
      </w:r>
    </w:p>
    <w:p w:rsidR="00A33B47" w:rsidRPr="00A33B47" w:rsidRDefault="00A33B47" w:rsidP="00A33B47">
      <w:pPr>
        <w:widowControl w:val="0"/>
        <w:numPr>
          <w:ilvl w:val="1"/>
          <w:numId w:val="3"/>
        </w:numPr>
        <w:autoSpaceDE w:val="0"/>
        <w:autoSpaceDN w:val="0"/>
        <w:spacing w:after="120" w:line="240" w:lineRule="auto"/>
        <w:ind w:left="567" w:hanging="567"/>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Principals may appoint a person suitably qualified and experienced in the testing or maintenance they are required to perform, once the principal has determined that the person engaged to carry out that task is competent to do so.</w:t>
      </w:r>
    </w:p>
    <w:p w:rsidR="00A33B47" w:rsidRPr="00A33B47" w:rsidRDefault="00A33B47" w:rsidP="00A33B47">
      <w:pPr>
        <w:widowControl w:val="0"/>
        <w:numPr>
          <w:ilvl w:val="1"/>
          <w:numId w:val="3"/>
        </w:numPr>
        <w:autoSpaceDE w:val="0"/>
        <w:autoSpaceDN w:val="0"/>
        <w:spacing w:after="120" w:line="240" w:lineRule="auto"/>
        <w:ind w:left="567" w:hanging="567"/>
        <w:rPr>
          <w:rFonts w:ascii="Calibri" w:eastAsia="MS Mincho" w:hAnsi="Calibri" w:cs="Calibri"/>
          <w:color w:val="0070C0"/>
          <w:sz w:val="20"/>
          <w:szCs w:val="20"/>
          <w:lang w:val="en-GB"/>
        </w:rPr>
      </w:pPr>
      <w:r w:rsidRPr="00A33B47">
        <w:rPr>
          <w:rFonts w:ascii="Calibri" w:eastAsia="MS Mincho" w:hAnsi="Calibri" w:cs="Times New Roman"/>
          <w:color w:val="595959"/>
          <w:sz w:val="21"/>
          <w:lang w:val="en-GB"/>
        </w:rPr>
        <w:t xml:space="preserve">Where the principal appoints a person to undertake the testing or maintenance, they must ensure that the work meets the minimum standards required for the nature of the test or maintenance undertaken, as detailed in the Building Regulations. </w:t>
      </w:r>
    </w:p>
    <w:p w:rsidR="00A33B47" w:rsidRPr="00A33B47" w:rsidRDefault="00A33B47" w:rsidP="00A33B47">
      <w:pPr>
        <w:widowControl w:val="0"/>
        <w:numPr>
          <w:ilvl w:val="0"/>
          <w:numId w:val="3"/>
        </w:numPr>
        <w:autoSpaceDE w:val="0"/>
        <w:autoSpaceDN w:val="0"/>
        <w:spacing w:before="240" w:after="120" w:line="240" w:lineRule="auto"/>
        <w:ind w:left="567" w:hanging="567"/>
        <w:rPr>
          <w:rFonts w:ascii="Calibri" w:eastAsia="MS Mincho" w:hAnsi="Calibri" w:cs="Times New Roman"/>
          <w:b/>
          <w:bCs/>
          <w:color w:val="595959"/>
          <w:sz w:val="21"/>
          <w:lang w:val="en-GB"/>
        </w:rPr>
      </w:pPr>
      <w:r w:rsidRPr="00A33B47">
        <w:rPr>
          <w:rFonts w:ascii="Calibri" w:eastAsia="MS Mincho" w:hAnsi="Calibri" w:cs="Times New Roman"/>
          <w:b/>
          <w:bCs/>
          <w:color w:val="595959"/>
          <w:sz w:val="21"/>
          <w:lang w:val="en-GB"/>
        </w:rPr>
        <w:t>Essential safety measure reporting</w:t>
      </w:r>
    </w:p>
    <w:p w:rsidR="00A33B47" w:rsidRPr="00A33B47" w:rsidRDefault="00A33B47" w:rsidP="00A33B47">
      <w:pPr>
        <w:widowControl w:val="0"/>
        <w:numPr>
          <w:ilvl w:val="1"/>
          <w:numId w:val="3"/>
        </w:numPr>
        <w:autoSpaceDE w:val="0"/>
        <w:autoSpaceDN w:val="0"/>
        <w:spacing w:after="120" w:line="240" w:lineRule="auto"/>
        <w:ind w:left="567" w:hanging="567"/>
        <w:rPr>
          <w:rFonts w:ascii="Calibri" w:eastAsia="MS Mincho" w:hAnsi="Calibri" w:cs="Times New Roman"/>
          <w:color w:val="595959"/>
          <w:sz w:val="21"/>
          <w:lang w:val="en-GB"/>
        </w:rPr>
      </w:pPr>
      <w:bookmarkStart w:id="17" w:name="_Hlk72855373"/>
      <w:r w:rsidRPr="00A33B47">
        <w:rPr>
          <w:rFonts w:ascii="Calibri" w:eastAsia="MS Mincho" w:hAnsi="Calibri" w:cs="Times New Roman"/>
          <w:color w:val="595959"/>
          <w:sz w:val="21"/>
          <w:lang w:val="en-GB"/>
        </w:rPr>
        <w:t>The MACS Board requires the following essential safety measure reporting:</w:t>
      </w:r>
    </w:p>
    <w:p w:rsidR="00A33B47" w:rsidRPr="00A33B47" w:rsidRDefault="00A33B47" w:rsidP="00A33B47">
      <w:pPr>
        <w:widowControl w:val="0"/>
        <w:numPr>
          <w:ilvl w:val="2"/>
          <w:numId w:val="3"/>
        </w:numPr>
        <w:autoSpaceDE w:val="0"/>
        <w:autoSpaceDN w:val="0"/>
        <w:spacing w:after="120" w:line="240" w:lineRule="auto"/>
        <w:ind w:left="1134" w:hanging="567"/>
        <w:rPr>
          <w:rFonts w:ascii="Calibri" w:eastAsia="MS Mincho" w:hAnsi="Calibri" w:cs="Calibri"/>
          <w:color w:val="0070C0"/>
          <w:sz w:val="20"/>
          <w:szCs w:val="20"/>
          <w:lang w:val="en-GB"/>
        </w:rPr>
      </w:pPr>
      <w:r w:rsidRPr="00A33B47">
        <w:rPr>
          <w:rFonts w:ascii="Calibri" w:eastAsia="MS Mincho" w:hAnsi="Calibri" w:cs="Times New Roman"/>
          <w:color w:val="595959"/>
          <w:sz w:val="21"/>
          <w:lang w:val="en-GB"/>
        </w:rPr>
        <w:t>Principals are required to:</w:t>
      </w:r>
    </w:p>
    <w:p w:rsidR="00A33B47" w:rsidRPr="00A33B47" w:rsidRDefault="00A33B47" w:rsidP="00A33B47">
      <w:pPr>
        <w:widowControl w:val="0"/>
        <w:numPr>
          <w:ilvl w:val="3"/>
          <w:numId w:val="5"/>
        </w:numPr>
        <w:tabs>
          <w:tab w:val="left" w:pos="1701"/>
        </w:tabs>
        <w:autoSpaceDE w:val="0"/>
        <w:autoSpaceDN w:val="0"/>
        <w:spacing w:after="120" w:line="240" w:lineRule="auto"/>
        <w:ind w:left="1418" w:hanging="284"/>
        <w:contextualSpacing/>
        <w:rPr>
          <w:rFonts w:ascii="Calibri" w:eastAsia="MS Mincho" w:hAnsi="Calibri" w:cs="Calibri"/>
          <w:color w:val="595959"/>
          <w:sz w:val="21"/>
          <w:szCs w:val="21"/>
          <w:lang w:val="en-GB"/>
        </w:rPr>
      </w:pPr>
      <w:r w:rsidRPr="00A33B47">
        <w:rPr>
          <w:rFonts w:ascii="Calibri" w:eastAsia="MS Mincho" w:hAnsi="Calibri" w:cs="Calibri"/>
          <w:color w:val="595959"/>
          <w:sz w:val="21"/>
          <w:szCs w:val="21"/>
          <w:lang w:val="en-GB"/>
        </w:rPr>
        <w:t xml:space="preserve">make an annual attestation to the MACS Executive Director on essential safety measures execution and compliance using a MACS office-approved template </w:t>
      </w:r>
    </w:p>
    <w:p w:rsidR="00A33B47" w:rsidRPr="00A33B47" w:rsidRDefault="00A33B47" w:rsidP="00A33B47">
      <w:pPr>
        <w:widowControl w:val="0"/>
        <w:numPr>
          <w:ilvl w:val="3"/>
          <w:numId w:val="5"/>
        </w:numPr>
        <w:tabs>
          <w:tab w:val="left" w:pos="1701"/>
        </w:tabs>
        <w:autoSpaceDE w:val="0"/>
        <w:autoSpaceDN w:val="0"/>
        <w:spacing w:after="120" w:line="240" w:lineRule="auto"/>
        <w:ind w:left="1418" w:hanging="284"/>
        <w:contextualSpacing/>
        <w:rPr>
          <w:rFonts w:ascii="Calibri" w:eastAsia="MS Mincho" w:hAnsi="Calibri" w:cs="Calibri"/>
          <w:color w:val="595959"/>
          <w:sz w:val="21"/>
          <w:szCs w:val="21"/>
          <w:lang w:val="en-GB"/>
        </w:rPr>
      </w:pPr>
      <w:r w:rsidRPr="00A33B47">
        <w:rPr>
          <w:rFonts w:ascii="Calibri" w:eastAsia="MS Mincho" w:hAnsi="Calibri" w:cs="Calibri"/>
          <w:color w:val="595959"/>
          <w:sz w:val="21"/>
          <w:szCs w:val="21"/>
          <w:lang w:val="en-GB"/>
        </w:rPr>
        <w:t xml:space="preserve">forward the asbestos register to the MACS Director – Finance and Infrastructure Services, annually, using a MACS office-approved template </w:t>
      </w:r>
    </w:p>
    <w:p w:rsidR="00A33B47" w:rsidRPr="00A33B47" w:rsidRDefault="00A33B47" w:rsidP="00A33B47">
      <w:pPr>
        <w:widowControl w:val="0"/>
        <w:numPr>
          <w:ilvl w:val="3"/>
          <w:numId w:val="5"/>
        </w:numPr>
        <w:tabs>
          <w:tab w:val="left" w:pos="1701"/>
        </w:tabs>
        <w:autoSpaceDE w:val="0"/>
        <w:autoSpaceDN w:val="0"/>
        <w:spacing w:after="120" w:line="240" w:lineRule="auto"/>
        <w:ind w:left="1418" w:hanging="284"/>
        <w:rPr>
          <w:rFonts w:ascii="Calibri" w:eastAsia="MS Mincho" w:hAnsi="Calibri" w:cs="Calibri"/>
          <w:color w:val="595959"/>
          <w:sz w:val="21"/>
          <w:szCs w:val="21"/>
          <w:lang w:val="en-GB"/>
        </w:rPr>
      </w:pPr>
      <w:r w:rsidRPr="00A33B47">
        <w:rPr>
          <w:rFonts w:ascii="Calibri" w:eastAsia="MS Mincho" w:hAnsi="Calibri" w:cs="Calibri"/>
          <w:color w:val="595959"/>
          <w:sz w:val="21"/>
          <w:szCs w:val="21"/>
          <w:lang w:val="en-GB"/>
        </w:rPr>
        <w:t>work with a MACS-appointed external contractor to prepare an Annual Essential Safety Measures Report as required.</w:t>
      </w:r>
    </w:p>
    <w:p w:rsidR="00A33B47" w:rsidRPr="00A33B47" w:rsidRDefault="00A33B47" w:rsidP="00A33B47">
      <w:pPr>
        <w:widowControl w:val="0"/>
        <w:numPr>
          <w:ilvl w:val="2"/>
          <w:numId w:val="3"/>
        </w:numPr>
        <w:autoSpaceDE w:val="0"/>
        <w:autoSpaceDN w:val="0"/>
        <w:spacing w:after="120" w:line="240" w:lineRule="auto"/>
        <w:ind w:left="1134" w:hanging="567"/>
        <w:rPr>
          <w:rFonts w:ascii="Calibri" w:eastAsia="MS Mincho" w:hAnsi="Calibri" w:cs="Times New Roman"/>
          <w:color w:val="595959"/>
          <w:sz w:val="21"/>
          <w:szCs w:val="21"/>
          <w:lang w:val="en-GB"/>
        </w:rPr>
      </w:pPr>
      <w:r w:rsidRPr="00A33B47">
        <w:rPr>
          <w:rFonts w:ascii="Calibri" w:eastAsia="MS Mincho" w:hAnsi="Calibri" w:cs="Times New Roman"/>
          <w:color w:val="595959"/>
          <w:sz w:val="21"/>
          <w:szCs w:val="21"/>
          <w:lang w:val="en-GB"/>
        </w:rPr>
        <w:t>The MACS Director – Finance and Infrastructure Services, via the MACS Executive Director is required to prepare an annual consolidated management report on essential safety measures and infrastructure compliance for the MACS Board via the MACS Board Child Safety and Risk Management Committee, at a time determined by the Board.</w:t>
      </w:r>
    </w:p>
    <w:bookmarkEnd w:id="17"/>
    <w:p w:rsidR="00A33B47" w:rsidRPr="00A33B47" w:rsidRDefault="00A33B47" w:rsidP="00A33B47">
      <w:pPr>
        <w:widowControl w:val="0"/>
        <w:numPr>
          <w:ilvl w:val="0"/>
          <w:numId w:val="3"/>
        </w:numPr>
        <w:tabs>
          <w:tab w:val="left" w:pos="3000"/>
        </w:tabs>
        <w:autoSpaceDE w:val="0"/>
        <w:autoSpaceDN w:val="0"/>
        <w:spacing w:before="240" w:after="120" w:line="240" w:lineRule="auto"/>
        <w:ind w:left="567" w:hanging="567"/>
        <w:rPr>
          <w:rFonts w:ascii="Calibri" w:eastAsia="MS Mincho" w:hAnsi="Calibri" w:cs="Times New Roman"/>
          <w:b/>
          <w:bCs/>
          <w:color w:val="595959"/>
          <w:sz w:val="21"/>
          <w:lang w:val="en-GB"/>
        </w:rPr>
      </w:pPr>
      <w:r w:rsidRPr="00A33B47">
        <w:rPr>
          <w:rFonts w:ascii="Calibri" w:eastAsia="MS Mincho" w:hAnsi="Calibri" w:cs="Times New Roman"/>
          <w:b/>
          <w:bCs/>
          <w:color w:val="595959"/>
          <w:sz w:val="21"/>
          <w:lang w:val="en-GB"/>
        </w:rPr>
        <w:t>Building notices and emergency orders</w:t>
      </w:r>
    </w:p>
    <w:p w:rsidR="00A33B47" w:rsidRPr="00A33B47" w:rsidRDefault="00A33B47" w:rsidP="00A33B47">
      <w:pPr>
        <w:widowControl w:val="0"/>
        <w:numPr>
          <w:ilvl w:val="1"/>
          <w:numId w:val="3"/>
        </w:numPr>
        <w:tabs>
          <w:tab w:val="left" w:pos="3000"/>
        </w:tabs>
        <w:autoSpaceDE w:val="0"/>
        <w:autoSpaceDN w:val="0"/>
        <w:spacing w:after="120" w:line="240" w:lineRule="auto"/>
        <w:ind w:left="567" w:hanging="567"/>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Where a principal receives a building notice or emergency order from a municipal building surveyor or other government authority the principal must:</w:t>
      </w:r>
    </w:p>
    <w:p w:rsidR="00A33B47" w:rsidRPr="00A33B47" w:rsidRDefault="00A33B47" w:rsidP="00A33B47">
      <w:pPr>
        <w:widowControl w:val="0"/>
        <w:numPr>
          <w:ilvl w:val="2"/>
          <w:numId w:val="3"/>
        </w:numPr>
        <w:tabs>
          <w:tab w:val="left" w:pos="3000"/>
        </w:tabs>
        <w:autoSpaceDE w:val="0"/>
        <w:autoSpaceDN w:val="0"/>
        <w:spacing w:after="120" w:line="240" w:lineRule="auto"/>
        <w:ind w:left="1134" w:hanging="567"/>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immediately comply with the notice as this relates to the safe occupancy of a building; and</w:t>
      </w:r>
    </w:p>
    <w:p w:rsidR="00A33B47" w:rsidRPr="00A33B47" w:rsidRDefault="00A33B47" w:rsidP="00A33B47">
      <w:pPr>
        <w:widowControl w:val="0"/>
        <w:numPr>
          <w:ilvl w:val="2"/>
          <w:numId w:val="3"/>
        </w:numPr>
        <w:tabs>
          <w:tab w:val="left" w:pos="3000"/>
        </w:tabs>
        <w:autoSpaceDE w:val="0"/>
        <w:autoSpaceDN w:val="0"/>
        <w:spacing w:after="120" w:line="240" w:lineRule="auto"/>
        <w:ind w:left="1134" w:hanging="567"/>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 xml:space="preserve">forward a copy of the notice to </w:t>
      </w:r>
      <w:r w:rsidRPr="00A33B47">
        <w:rPr>
          <w:rFonts w:ascii="Calibri" w:eastAsia="MS Mincho" w:hAnsi="Calibri" w:cs="Times New Roman"/>
          <w:color w:val="595959"/>
          <w:sz w:val="21"/>
          <w:szCs w:val="21"/>
          <w:lang w:val="en-GB"/>
        </w:rPr>
        <w:t>the MACS Chief Planning and Infrastructure Officer.</w:t>
      </w:r>
    </w:p>
    <w:p w:rsidR="00A33B47" w:rsidRPr="00A33B47" w:rsidRDefault="00A33B47" w:rsidP="00A33B47">
      <w:pPr>
        <w:widowControl w:val="0"/>
        <w:numPr>
          <w:ilvl w:val="2"/>
          <w:numId w:val="3"/>
        </w:numPr>
        <w:tabs>
          <w:tab w:val="left" w:pos="3000"/>
        </w:tabs>
        <w:autoSpaceDE w:val="0"/>
        <w:autoSpaceDN w:val="0"/>
        <w:spacing w:after="120" w:line="240" w:lineRule="auto"/>
        <w:ind w:left="1134" w:hanging="567"/>
        <w:rPr>
          <w:rFonts w:ascii="Calibri" w:eastAsia="MS Mincho" w:hAnsi="Calibri" w:cs="Times New Roman"/>
          <w:color w:val="595959"/>
          <w:sz w:val="21"/>
          <w:lang w:val="en-GB"/>
        </w:rPr>
      </w:pPr>
      <w:r w:rsidRPr="00A33B47">
        <w:rPr>
          <w:rFonts w:ascii="Calibri" w:eastAsia="MS Mincho" w:hAnsi="Calibri" w:cs="Times New Roman"/>
          <w:color w:val="595959"/>
          <w:sz w:val="21"/>
          <w:szCs w:val="21"/>
          <w:lang w:val="en-GB"/>
        </w:rPr>
        <w:t>A register is maintained by the MACS Chief Planning and Infrastructure Officer to record all building notices and the associated actions.</w:t>
      </w:r>
    </w:p>
    <w:p w:rsidR="00A33B47" w:rsidRPr="00A33B47" w:rsidRDefault="00A33B47" w:rsidP="00A33B47">
      <w:pPr>
        <w:widowControl w:val="0"/>
        <w:numPr>
          <w:ilvl w:val="2"/>
          <w:numId w:val="3"/>
        </w:numPr>
        <w:tabs>
          <w:tab w:val="left" w:pos="3000"/>
        </w:tabs>
        <w:autoSpaceDE w:val="0"/>
        <w:autoSpaceDN w:val="0"/>
        <w:spacing w:after="120" w:line="240" w:lineRule="auto"/>
        <w:ind w:left="1134" w:hanging="567"/>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This register will be accessible to the MACS Board via the MACS Board Child Safety and Risk Management Committee.</w:t>
      </w:r>
    </w:p>
    <w:p w:rsidR="00A33B47" w:rsidRPr="00A33B47" w:rsidRDefault="00A33B47" w:rsidP="00A33B47">
      <w:pPr>
        <w:widowControl w:val="0"/>
        <w:numPr>
          <w:ilvl w:val="0"/>
          <w:numId w:val="3"/>
        </w:numPr>
        <w:autoSpaceDE w:val="0"/>
        <w:autoSpaceDN w:val="0"/>
        <w:spacing w:before="240" w:after="120" w:line="240" w:lineRule="auto"/>
        <w:ind w:left="567" w:hanging="567"/>
        <w:rPr>
          <w:rFonts w:ascii="Calibri" w:eastAsia="MS Mincho" w:hAnsi="Calibri" w:cs="Times New Roman"/>
          <w:b/>
          <w:bCs/>
          <w:color w:val="595959"/>
          <w:sz w:val="21"/>
          <w:lang w:val="en-GB"/>
        </w:rPr>
      </w:pPr>
      <w:r w:rsidRPr="00A33B47">
        <w:rPr>
          <w:rFonts w:ascii="Calibri" w:eastAsia="MS Mincho" w:hAnsi="Calibri" w:cs="Times New Roman"/>
          <w:b/>
          <w:bCs/>
          <w:color w:val="595959"/>
          <w:sz w:val="21"/>
          <w:lang w:val="en-GB"/>
        </w:rPr>
        <w:t>Penalties for non-compliance</w:t>
      </w:r>
    </w:p>
    <w:p w:rsidR="00A33B47" w:rsidRPr="00A33B47" w:rsidRDefault="00A33B47" w:rsidP="00A33B47">
      <w:pPr>
        <w:widowControl w:val="0"/>
        <w:numPr>
          <w:ilvl w:val="1"/>
          <w:numId w:val="3"/>
        </w:numPr>
        <w:autoSpaceDE w:val="0"/>
        <w:autoSpaceDN w:val="0"/>
        <w:spacing w:after="120" w:line="240" w:lineRule="auto"/>
        <w:ind w:left="567" w:hanging="567"/>
        <w:rPr>
          <w:rFonts w:ascii="Calibri" w:eastAsia="MS Mincho" w:hAnsi="Calibri" w:cs="Times New Roman"/>
          <w:color w:val="595959"/>
          <w:sz w:val="21"/>
          <w:szCs w:val="21"/>
          <w:lang w:val="en-GB"/>
        </w:rPr>
      </w:pPr>
      <w:r w:rsidRPr="00A33B47">
        <w:rPr>
          <w:rFonts w:ascii="Calibri" w:eastAsia="MS Mincho" w:hAnsi="Calibri" w:cs="Times New Roman"/>
          <w:color w:val="595959"/>
          <w:sz w:val="21"/>
          <w:szCs w:val="21"/>
          <w:lang w:val="en-GB"/>
        </w:rPr>
        <w:t xml:space="preserve">Principals must comply with any enforcement action issued by the local municipal building surveyor, an infringement notice issued by an authorised officer and any essential safety measure instruction issued by the MACS office. </w:t>
      </w:r>
    </w:p>
    <w:p w:rsidR="00A33B47" w:rsidRPr="00A33B47" w:rsidRDefault="00A33B47" w:rsidP="00A33B47">
      <w:pPr>
        <w:widowControl w:val="0"/>
        <w:numPr>
          <w:ilvl w:val="1"/>
          <w:numId w:val="3"/>
        </w:numPr>
        <w:autoSpaceDE w:val="0"/>
        <w:autoSpaceDN w:val="0"/>
        <w:spacing w:after="120" w:line="240" w:lineRule="auto"/>
        <w:ind w:left="567" w:hanging="567"/>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Where an enforcement action has been taken by the municipal building surveyor, the MACS Board has authorised the principal as the person/agent to respond, as detailed in the MACS School Capital Contractual Delegation Instrument.</w:t>
      </w:r>
    </w:p>
    <w:p w:rsidR="00A33B47" w:rsidRPr="00A33B47" w:rsidRDefault="00A33B47" w:rsidP="00A33B47">
      <w:pPr>
        <w:widowControl w:val="0"/>
        <w:numPr>
          <w:ilvl w:val="1"/>
          <w:numId w:val="3"/>
        </w:numPr>
        <w:autoSpaceDE w:val="0"/>
        <w:autoSpaceDN w:val="0"/>
        <w:spacing w:after="120" w:line="240" w:lineRule="auto"/>
        <w:ind w:left="567" w:hanging="567"/>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It is an offence to not comply with an issued building</w:t>
      </w:r>
      <w:r w:rsidRPr="00A33B47">
        <w:rPr>
          <w:rFonts w:ascii="Calibri" w:eastAsia="MS Mincho" w:hAnsi="Calibri" w:cs="Times New Roman"/>
          <w:color w:val="FFFFFF"/>
          <w:sz w:val="32"/>
          <w:lang w:val="en-GB"/>
        </w:rPr>
        <w:t xml:space="preserve"> </w:t>
      </w:r>
      <w:r w:rsidRPr="00A33B47">
        <w:rPr>
          <w:rFonts w:ascii="Calibri" w:eastAsia="MS Mincho" w:hAnsi="Calibri" w:cs="Times New Roman"/>
          <w:color w:val="595959"/>
          <w:sz w:val="21"/>
          <w:lang w:val="en-GB"/>
        </w:rPr>
        <w:t xml:space="preserve">enforcement action or infringement notice. </w:t>
      </w:r>
    </w:p>
    <w:p w:rsidR="00A33B47" w:rsidRPr="00A33B47" w:rsidRDefault="00A33B47" w:rsidP="00A33B47">
      <w:pPr>
        <w:widowControl w:val="0"/>
        <w:numPr>
          <w:ilvl w:val="1"/>
          <w:numId w:val="3"/>
        </w:numPr>
        <w:autoSpaceDE w:val="0"/>
        <w:autoSpaceDN w:val="0"/>
        <w:spacing w:after="120" w:line="240" w:lineRule="auto"/>
        <w:ind w:left="567" w:hanging="567"/>
        <w:rPr>
          <w:rFonts w:ascii="Calibri" w:eastAsia="MS Mincho" w:hAnsi="Calibri" w:cs="Times New Roman"/>
          <w:color w:val="595959"/>
          <w:sz w:val="21"/>
          <w:lang w:val="en-GB"/>
        </w:rPr>
      </w:pPr>
      <w:r w:rsidRPr="00A33B47">
        <w:rPr>
          <w:rFonts w:ascii="Calibri" w:eastAsia="MS Mincho" w:hAnsi="Calibri" w:cs="Times New Roman"/>
          <w:color w:val="595959"/>
          <w:sz w:val="21"/>
          <w:lang w:val="en-GB"/>
        </w:rPr>
        <w:t>Non-compliance may also result in prosecution and more substantial fines for both MACS and the school.</w:t>
      </w:r>
    </w:p>
    <w:p w:rsidR="00A33B47" w:rsidRPr="00A33B47" w:rsidRDefault="00A33B47" w:rsidP="00A33B47">
      <w:pPr>
        <w:pageBreakBefore/>
        <w:widowControl w:val="0"/>
        <w:autoSpaceDE w:val="0"/>
        <w:autoSpaceDN w:val="0"/>
        <w:spacing w:before="120" w:after="0" w:line="240" w:lineRule="auto"/>
        <w:outlineLvl w:val="0"/>
        <w:rPr>
          <w:rFonts w:ascii="Calibri" w:eastAsia="Calibri" w:hAnsi="Calibri" w:cs="Calibri"/>
          <w:color w:val="00A8D6"/>
          <w:sz w:val="32"/>
          <w:szCs w:val="40"/>
          <w:lang w:val="en-GB"/>
        </w:rPr>
      </w:pPr>
      <w:bookmarkStart w:id="18" w:name="_Toc73692437"/>
      <w:r w:rsidRPr="00A33B47">
        <w:rPr>
          <w:rFonts w:ascii="Calibri" w:eastAsia="Calibri" w:hAnsi="Calibri" w:cs="Calibri"/>
          <w:color w:val="00A8D6"/>
          <w:sz w:val="32"/>
          <w:szCs w:val="40"/>
          <w:lang w:val="en-GB"/>
        </w:rPr>
        <w:lastRenderedPageBreak/>
        <w:t>Appendix 2: Building Classes and Essential Safety Measures Maintenance</w:t>
      </w:r>
      <w:bookmarkEnd w:id="18"/>
    </w:p>
    <w:p w:rsidR="00A33B47" w:rsidRPr="00A33B47" w:rsidRDefault="00A33B47" w:rsidP="00A33B47">
      <w:pPr>
        <w:widowControl w:val="0"/>
        <w:autoSpaceDE w:val="0"/>
        <w:autoSpaceDN w:val="0"/>
        <w:spacing w:before="60" w:after="200" w:line="240" w:lineRule="auto"/>
        <w:rPr>
          <w:rFonts w:ascii="Cambria" w:eastAsia="Cambria" w:hAnsi="Cambria" w:cs="Calibri"/>
          <w:color w:val="0000FF"/>
          <w:kern w:val="24"/>
          <w:sz w:val="20"/>
          <w:szCs w:val="20"/>
          <w:u w:val="single"/>
          <w:lang w:val="en-GB"/>
        </w:rPr>
      </w:pPr>
      <w:r w:rsidRPr="00A33B47">
        <w:rPr>
          <w:rFonts w:ascii="Calibri" w:eastAsia="Calibri" w:hAnsi="Calibri" w:cs="Calibri"/>
          <w:color w:val="595959"/>
          <w:sz w:val="21"/>
          <w:szCs w:val="21"/>
          <w:lang w:val="en-GB"/>
        </w:rPr>
        <w:t>All buildings, other than a house or outbuilding, require essential safety measures, including the following classes of buildings as defined in the National Construction Code series. Further details of the types of building included in each class is detailed in the National Construction Code.</w:t>
      </w:r>
    </w:p>
    <w:tbl>
      <w:tblPr>
        <w:tblStyle w:val="TableHeaderRow3"/>
        <w:tblW w:w="8681" w:type="dxa"/>
        <w:tblCellMar>
          <w:top w:w="57" w:type="dxa"/>
        </w:tblCellMar>
        <w:tblLook w:val="04A0" w:firstRow="1" w:lastRow="0" w:firstColumn="1" w:lastColumn="0" w:noHBand="0" w:noVBand="1"/>
      </w:tblPr>
      <w:tblGrid>
        <w:gridCol w:w="2127"/>
        <w:gridCol w:w="6554"/>
      </w:tblGrid>
      <w:tr w:rsidR="00A33B47" w:rsidRPr="00A33B47" w:rsidTr="00675C38">
        <w:trPr>
          <w:cnfStyle w:val="100000000000" w:firstRow="1" w:lastRow="0" w:firstColumn="0" w:lastColumn="0" w:oddVBand="0" w:evenVBand="0" w:oddHBand="0" w:evenHBand="0" w:firstRowFirstColumn="0" w:firstRowLastColumn="0" w:lastRowFirstColumn="0" w:lastRowLastColumn="0"/>
          <w:trHeight w:val="378"/>
        </w:trPr>
        <w:tc>
          <w:tcPr>
            <w:tcW w:w="2127" w:type="dxa"/>
            <w:tcBorders>
              <w:top w:val="nil"/>
              <w:bottom w:val="nil"/>
            </w:tcBorders>
            <w:shd w:val="clear" w:color="auto" w:fill="00A8D6"/>
            <w:tcMar>
              <w:top w:w="85" w:type="dxa"/>
              <w:left w:w="85" w:type="dxa"/>
              <w:bottom w:w="85" w:type="dxa"/>
              <w:right w:w="85" w:type="dxa"/>
            </w:tcMar>
          </w:tcPr>
          <w:p w:rsidR="00A33B47" w:rsidRPr="00A33B47" w:rsidRDefault="00A33B47" w:rsidP="00A33B47">
            <w:pPr>
              <w:tabs>
                <w:tab w:val="center" w:pos="4320"/>
                <w:tab w:val="right" w:pos="8640"/>
              </w:tabs>
              <w:spacing w:before="60" w:after="60"/>
              <w:rPr>
                <w:rFonts w:cs="Times New Roman"/>
                <w:bCs/>
                <w:kern w:val="2"/>
                <w:lang w:val="en-GB"/>
              </w:rPr>
            </w:pPr>
            <w:r w:rsidRPr="00A33B47">
              <w:rPr>
                <w:rFonts w:cs="Times New Roman"/>
                <w:bCs/>
                <w:kern w:val="2"/>
                <w:lang w:val="en-GB"/>
              </w:rPr>
              <w:t>Building class</w:t>
            </w:r>
          </w:p>
        </w:tc>
        <w:tc>
          <w:tcPr>
            <w:tcW w:w="6554" w:type="dxa"/>
            <w:tcBorders>
              <w:top w:val="nil"/>
              <w:bottom w:val="nil"/>
            </w:tcBorders>
            <w:shd w:val="clear" w:color="auto" w:fill="00A8D6"/>
            <w:tcMar>
              <w:top w:w="85" w:type="dxa"/>
              <w:left w:w="85" w:type="dxa"/>
              <w:bottom w:w="85" w:type="dxa"/>
              <w:right w:w="85" w:type="dxa"/>
            </w:tcMar>
          </w:tcPr>
          <w:p w:rsidR="00A33B47" w:rsidRPr="00A33B47" w:rsidRDefault="00A33B47" w:rsidP="00A33B47">
            <w:pPr>
              <w:tabs>
                <w:tab w:val="center" w:pos="4320"/>
                <w:tab w:val="right" w:pos="8640"/>
              </w:tabs>
              <w:spacing w:before="60" w:after="60"/>
              <w:rPr>
                <w:rFonts w:cs="Times New Roman"/>
                <w:bCs/>
                <w:kern w:val="2"/>
                <w:lang w:val="en-GB"/>
              </w:rPr>
            </w:pPr>
            <w:r w:rsidRPr="00A33B47">
              <w:rPr>
                <w:rFonts w:cs="Times New Roman"/>
                <w:bCs/>
                <w:kern w:val="2"/>
                <w:lang w:val="en-GB"/>
              </w:rPr>
              <w:t>Building type</w:t>
            </w:r>
          </w:p>
        </w:tc>
      </w:tr>
      <w:tr w:rsidR="00A33B47" w:rsidRPr="00A33B47" w:rsidTr="00675C38">
        <w:tc>
          <w:tcPr>
            <w:tcW w:w="2127" w:type="dxa"/>
            <w:tcBorders>
              <w:top w:val="nil"/>
            </w:tcBorders>
            <w:tcMar>
              <w:top w:w="85" w:type="dxa"/>
              <w:left w:w="85" w:type="dxa"/>
              <w:bottom w:w="85" w:type="dxa"/>
              <w:right w:w="85" w:type="dxa"/>
            </w:tcMar>
          </w:tcPr>
          <w:p w:rsidR="00A33B47" w:rsidRPr="00A33B47" w:rsidRDefault="00A33B47" w:rsidP="00A33B47">
            <w:pPr>
              <w:tabs>
                <w:tab w:val="left" w:pos="3000"/>
              </w:tabs>
              <w:spacing w:before="60" w:after="60"/>
              <w:rPr>
                <w:rFonts w:cs="Times New Roman"/>
                <w:color w:val="595959"/>
                <w:kern w:val="2"/>
                <w:sz w:val="21"/>
                <w:lang w:val="en-GB"/>
              </w:rPr>
            </w:pPr>
            <w:r w:rsidRPr="00A33B47">
              <w:rPr>
                <w:rFonts w:cs="Times New Roman"/>
                <w:color w:val="595959"/>
                <w:kern w:val="2"/>
                <w:sz w:val="21"/>
                <w:lang w:val="en-GB"/>
              </w:rPr>
              <w:t>Class 1b</w:t>
            </w:r>
          </w:p>
        </w:tc>
        <w:tc>
          <w:tcPr>
            <w:tcW w:w="6554" w:type="dxa"/>
            <w:tcBorders>
              <w:top w:val="nil"/>
            </w:tcBorders>
            <w:tcMar>
              <w:top w:w="85" w:type="dxa"/>
              <w:left w:w="85" w:type="dxa"/>
              <w:bottom w:w="85" w:type="dxa"/>
              <w:right w:w="85" w:type="dxa"/>
            </w:tcMar>
          </w:tcPr>
          <w:p w:rsidR="00A33B47" w:rsidRPr="00A33B47" w:rsidRDefault="00A33B47" w:rsidP="00A33B47">
            <w:pPr>
              <w:tabs>
                <w:tab w:val="left" w:pos="3000"/>
              </w:tabs>
              <w:spacing w:before="60" w:after="60"/>
              <w:rPr>
                <w:rFonts w:cs="Times New Roman"/>
                <w:color w:val="595959"/>
                <w:kern w:val="2"/>
                <w:sz w:val="21"/>
                <w:lang w:val="en-GB"/>
              </w:rPr>
            </w:pPr>
            <w:r w:rsidRPr="00A33B47">
              <w:rPr>
                <w:rFonts w:cs="Times New Roman"/>
                <w:color w:val="595959"/>
                <w:kern w:val="2"/>
                <w:sz w:val="21"/>
                <w:lang w:val="en-GB"/>
              </w:rPr>
              <w:t>Some boarding houses, guest houses or hostels</w:t>
            </w:r>
          </w:p>
        </w:tc>
      </w:tr>
      <w:tr w:rsidR="00A33B47" w:rsidRPr="00A33B47" w:rsidTr="00675C38">
        <w:trPr>
          <w:cnfStyle w:val="000000010000" w:firstRow="0" w:lastRow="0" w:firstColumn="0" w:lastColumn="0" w:oddVBand="0" w:evenVBand="0" w:oddHBand="0" w:evenHBand="1" w:firstRowFirstColumn="0" w:firstRowLastColumn="0" w:lastRowFirstColumn="0" w:lastRowLastColumn="0"/>
        </w:trPr>
        <w:tc>
          <w:tcPr>
            <w:tcW w:w="2127" w:type="dxa"/>
            <w:tcMar>
              <w:top w:w="85" w:type="dxa"/>
              <w:left w:w="85" w:type="dxa"/>
              <w:bottom w:w="85" w:type="dxa"/>
              <w:right w:w="85" w:type="dxa"/>
            </w:tcMar>
          </w:tcPr>
          <w:p w:rsidR="00A33B47" w:rsidRPr="00A33B47" w:rsidRDefault="00A33B47" w:rsidP="00A33B47">
            <w:pPr>
              <w:tabs>
                <w:tab w:val="left" w:pos="3000"/>
              </w:tabs>
              <w:spacing w:before="60" w:after="60"/>
              <w:rPr>
                <w:rFonts w:cs="Times New Roman"/>
                <w:color w:val="595959"/>
                <w:kern w:val="2"/>
                <w:sz w:val="21"/>
                <w:lang w:val="en-GB"/>
              </w:rPr>
            </w:pPr>
            <w:r w:rsidRPr="00A33B47">
              <w:rPr>
                <w:rFonts w:cs="Times New Roman"/>
                <w:color w:val="595959"/>
                <w:kern w:val="2"/>
                <w:sz w:val="21"/>
                <w:lang w:val="en-GB"/>
              </w:rPr>
              <w:t>Class 2</w:t>
            </w:r>
          </w:p>
        </w:tc>
        <w:tc>
          <w:tcPr>
            <w:tcW w:w="6554" w:type="dxa"/>
            <w:tcMar>
              <w:top w:w="85" w:type="dxa"/>
              <w:left w:w="85" w:type="dxa"/>
              <w:bottom w:w="85" w:type="dxa"/>
              <w:right w:w="85" w:type="dxa"/>
            </w:tcMar>
          </w:tcPr>
          <w:p w:rsidR="00A33B47" w:rsidRPr="00A33B47" w:rsidRDefault="00A33B47" w:rsidP="00A33B47">
            <w:pPr>
              <w:tabs>
                <w:tab w:val="left" w:pos="3000"/>
              </w:tabs>
              <w:spacing w:before="60" w:after="60"/>
              <w:rPr>
                <w:rFonts w:cs="Times New Roman"/>
                <w:color w:val="595959"/>
                <w:kern w:val="2"/>
                <w:sz w:val="21"/>
                <w:lang w:val="en-GB"/>
              </w:rPr>
            </w:pPr>
            <w:r w:rsidRPr="00A33B47">
              <w:rPr>
                <w:rFonts w:cs="Times New Roman"/>
                <w:color w:val="595959"/>
                <w:kern w:val="2"/>
                <w:sz w:val="21"/>
                <w:lang w:val="en-GB"/>
              </w:rPr>
              <w:t>Buildings containing sole-occupancy units which are dwellings (e.g. apartments, blocks of flats)</w:t>
            </w:r>
          </w:p>
        </w:tc>
      </w:tr>
      <w:tr w:rsidR="00A33B47" w:rsidRPr="00A33B47" w:rsidTr="00675C38">
        <w:tc>
          <w:tcPr>
            <w:tcW w:w="2127" w:type="dxa"/>
            <w:tcMar>
              <w:top w:w="85" w:type="dxa"/>
              <w:left w:w="85" w:type="dxa"/>
              <w:bottom w:w="85" w:type="dxa"/>
              <w:right w:w="85" w:type="dxa"/>
            </w:tcMar>
          </w:tcPr>
          <w:p w:rsidR="00A33B47" w:rsidRPr="00A33B47" w:rsidRDefault="00A33B47" w:rsidP="00A33B47">
            <w:pPr>
              <w:tabs>
                <w:tab w:val="left" w:pos="3000"/>
              </w:tabs>
              <w:spacing w:before="60" w:after="60"/>
              <w:rPr>
                <w:rFonts w:cs="Times New Roman"/>
                <w:color w:val="595959"/>
                <w:kern w:val="2"/>
                <w:sz w:val="21"/>
                <w:lang w:val="en-GB"/>
              </w:rPr>
            </w:pPr>
            <w:r w:rsidRPr="00A33B47">
              <w:rPr>
                <w:rFonts w:cs="Times New Roman"/>
                <w:color w:val="595959"/>
                <w:kern w:val="2"/>
                <w:sz w:val="21"/>
                <w:lang w:val="en-GB"/>
              </w:rPr>
              <w:t>Class 3</w:t>
            </w:r>
          </w:p>
        </w:tc>
        <w:tc>
          <w:tcPr>
            <w:tcW w:w="6554" w:type="dxa"/>
            <w:tcMar>
              <w:top w:w="85" w:type="dxa"/>
              <w:left w:w="85" w:type="dxa"/>
              <w:bottom w:w="85" w:type="dxa"/>
              <w:right w:w="85" w:type="dxa"/>
            </w:tcMar>
          </w:tcPr>
          <w:p w:rsidR="00A33B47" w:rsidRPr="00A33B47" w:rsidRDefault="00A33B47" w:rsidP="00A33B47">
            <w:pPr>
              <w:tabs>
                <w:tab w:val="left" w:pos="3000"/>
              </w:tabs>
              <w:spacing w:before="60" w:after="60"/>
              <w:rPr>
                <w:rFonts w:cs="Times New Roman"/>
                <w:color w:val="595959"/>
                <w:kern w:val="2"/>
                <w:sz w:val="21"/>
                <w:lang w:val="en-GB"/>
              </w:rPr>
            </w:pPr>
            <w:r w:rsidRPr="00A33B47">
              <w:rPr>
                <w:rFonts w:cs="Times New Roman"/>
                <w:color w:val="595959"/>
                <w:kern w:val="2"/>
                <w:sz w:val="21"/>
                <w:lang w:val="en-GB"/>
              </w:rPr>
              <w:t>Backpacker accommodation, residential parts or hotels or motels, residential parts of schools, accommodation for the aged, disabled or children</w:t>
            </w:r>
          </w:p>
        </w:tc>
      </w:tr>
      <w:tr w:rsidR="00A33B47" w:rsidRPr="00A33B47" w:rsidTr="00675C38">
        <w:trPr>
          <w:cnfStyle w:val="000000010000" w:firstRow="0" w:lastRow="0" w:firstColumn="0" w:lastColumn="0" w:oddVBand="0" w:evenVBand="0" w:oddHBand="0" w:evenHBand="1" w:firstRowFirstColumn="0" w:firstRowLastColumn="0" w:lastRowFirstColumn="0" w:lastRowLastColumn="0"/>
        </w:trPr>
        <w:tc>
          <w:tcPr>
            <w:tcW w:w="2127" w:type="dxa"/>
            <w:tcMar>
              <w:top w:w="85" w:type="dxa"/>
              <w:left w:w="85" w:type="dxa"/>
              <w:bottom w:w="85" w:type="dxa"/>
              <w:right w:w="85" w:type="dxa"/>
            </w:tcMar>
          </w:tcPr>
          <w:p w:rsidR="00A33B47" w:rsidRPr="00A33B47" w:rsidRDefault="00A33B47" w:rsidP="00A33B47">
            <w:pPr>
              <w:tabs>
                <w:tab w:val="left" w:pos="3000"/>
              </w:tabs>
              <w:spacing w:before="60" w:after="60"/>
              <w:rPr>
                <w:rFonts w:cs="Times New Roman"/>
                <w:color w:val="595959"/>
                <w:kern w:val="2"/>
                <w:sz w:val="21"/>
                <w:lang w:val="en-GB"/>
              </w:rPr>
            </w:pPr>
            <w:r w:rsidRPr="00A33B47">
              <w:rPr>
                <w:rFonts w:cs="Times New Roman"/>
                <w:color w:val="595959"/>
                <w:kern w:val="2"/>
                <w:sz w:val="21"/>
                <w:lang w:val="en-GB"/>
              </w:rPr>
              <w:t>Class 4</w:t>
            </w:r>
          </w:p>
        </w:tc>
        <w:tc>
          <w:tcPr>
            <w:tcW w:w="6554" w:type="dxa"/>
            <w:tcMar>
              <w:top w:w="85" w:type="dxa"/>
              <w:left w:w="85" w:type="dxa"/>
              <w:bottom w:w="85" w:type="dxa"/>
              <w:right w:w="85" w:type="dxa"/>
            </w:tcMar>
          </w:tcPr>
          <w:p w:rsidR="00A33B47" w:rsidRPr="00A33B47" w:rsidRDefault="00A33B47" w:rsidP="00A33B47">
            <w:pPr>
              <w:tabs>
                <w:tab w:val="left" w:pos="3000"/>
              </w:tabs>
              <w:spacing w:before="60" w:after="60"/>
              <w:rPr>
                <w:rFonts w:cs="Times New Roman"/>
                <w:color w:val="595959"/>
                <w:kern w:val="2"/>
                <w:sz w:val="21"/>
                <w:lang w:val="en-GB"/>
              </w:rPr>
            </w:pPr>
            <w:r w:rsidRPr="00A33B47">
              <w:rPr>
                <w:rFonts w:cs="Times New Roman"/>
                <w:color w:val="595959"/>
                <w:kern w:val="2"/>
                <w:sz w:val="21"/>
                <w:lang w:val="en-GB"/>
              </w:rPr>
              <w:t>A dwelling in another class of building</w:t>
            </w:r>
          </w:p>
        </w:tc>
      </w:tr>
      <w:tr w:rsidR="00A33B47" w:rsidRPr="00A33B47" w:rsidTr="00675C38">
        <w:tc>
          <w:tcPr>
            <w:tcW w:w="2127" w:type="dxa"/>
            <w:tcMar>
              <w:top w:w="85" w:type="dxa"/>
              <w:left w:w="85" w:type="dxa"/>
              <w:bottom w:w="85" w:type="dxa"/>
              <w:right w:w="85" w:type="dxa"/>
            </w:tcMar>
          </w:tcPr>
          <w:p w:rsidR="00A33B47" w:rsidRPr="00A33B47" w:rsidRDefault="00A33B47" w:rsidP="00A33B47">
            <w:pPr>
              <w:tabs>
                <w:tab w:val="left" w:pos="3000"/>
              </w:tabs>
              <w:spacing w:before="60" w:after="60"/>
              <w:rPr>
                <w:rFonts w:cs="Times New Roman"/>
                <w:color w:val="595959"/>
                <w:kern w:val="2"/>
                <w:sz w:val="21"/>
                <w:lang w:val="en-GB"/>
              </w:rPr>
            </w:pPr>
            <w:r w:rsidRPr="00A33B47">
              <w:rPr>
                <w:rFonts w:cs="Times New Roman"/>
                <w:color w:val="595959"/>
                <w:kern w:val="2"/>
                <w:sz w:val="21"/>
                <w:lang w:val="en-GB"/>
              </w:rPr>
              <w:t>Class 5</w:t>
            </w:r>
          </w:p>
        </w:tc>
        <w:tc>
          <w:tcPr>
            <w:tcW w:w="6554" w:type="dxa"/>
            <w:tcMar>
              <w:top w:w="85" w:type="dxa"/>
              <w:left w:w="85" w:type="dxa"/>
              <w:bottom w:w="85" w:type="dxa"/>
              <w:right w:w="85" w:type="dxa"/>
            </w:tcMar>
          </w:tcPr>
          <w:p w:rsidR="00A33B47" w:rsidRPr="00A33B47" w:rsidRDefault="00A33B47" w:rsidP="00A33B47">
            <w:pPr>
              <w:tabs>
                <w:tab w:val="left" w:pos="3000"/>
              </w:tabs>
              <w:spacing w:before="60" w:after="60"/>
              <w:rPr>
                <w:rFonts w:cs="Times New Roman"/>
                <w:color w:val="595959"/>
                <w:kern w:val="2"/>
                <w:sz w:val="21"/>
                <w:lang w:val="en-GB"/>
              </w:rPr>
            </w:pPr>
            <w:r w:rsidRPr="00A33B47">
              <w:rPr>
                <w:rFonts w:cs="Times New Roman"/>
                <w:color w:val="595959"/>
                <w:kern w:val="2"/>
                <w:sz w:val="21"/>
                <w:lang w:val="en-GB"/>
              </w:rPr>
              <w:t>Offices for professional or commercial purposes</w:t>
            </w:r>
          </w:p>
        </w:tc>
      </w:tr>
      <w:tr w:rsidR="00A33B47" w:rsidRPr="00A33B47" w:rsidTr="00675C38">
        <w:trPr>
          <w:cnfStyle w:val="000000010000" w:firstRow="0" w:lastRow="0" w:firstColumn="0" w:lastColumn="0" w:oddVBand="0" w:evenVBand="0" w:oddHBand="0" w:evenHBand="1" w:firstRowFirstColumn="0" w:firstRowLastColumn="0" w:lastRowFirstColumn="0" w:lastRowLastColumn="0"/>
        </w:trPr>
        <w:tc>
          <w:tcPr>
            <w:tcW w:w="2127" w:type="dxa"/>
            <w:tcMar>
              <w:top w:w="85" w:type="dxa"/>
              <w:left w:w="85" w:type="dxa"/>
              <w:bottom w:w="85" w:type="dxa"/>
              <w:right w:w="85" w:type="dxa"/>
            </w:tcMar>
          </w:tcPr>
          <w:p w:rsidR="00A33B47" w:rsidRPr="00A33B47" w:rsidRDefault="00A33B47" w:rsidP="00A33B47">
            <w:pPr>
              <w:tabs>
                <w:tab w:val="left" w:pos="3000"/>
              </w:tabs>
              <w:spacing w:before="60" w:after="60"/>
              <w:rPr>
                <w:rFonts w:cs="Times New Roman"/>
                <w:color w:val="595959"/>
                <w:kern w:val="2"/>
                <w:sz w:val="21"/>
                <w:lang w:val="en-GB"/>
              </w:rPr>
            </w:pPr>
            <w:r w:rsidRPr="00A33B47">
              <w:rPr>
                <w:rFonts w:cs="Times New Roman"/>
                <w:color w:val="595959"/>
                <w:kern w:val="2"/>
                <w:sz w:val="21"/>
                <w:lang w:val="en-GB"/>
              </w:rPr>
              <w:t>Class 6</w:t>
            </w:r>
          </w:p>
        </w:tc>
        <w:tc>
          <w:tcPr>
            <w:tcW w:w="6554" w:type="dxa"/>
            <w:tcMar>
              <w:top w:w="85" w:type="dxa"/>
              <w:left w:w="85" w:type="dxa"/>
              <w:bottom w:w="85" w:type="dxa"/>
              <w:right w:w="85" w:type="dxa"/>
            </w:tcMar>
          </w:tcPr>
          <w:p w:rsidR="00A33B47" w:rsidRPr="00A33B47" w:rsidRDefault="00A33B47" w:rsidP="00A33B47">
            <w:pPr>
              <w:tabs>
                <w:tab w:val="left" w:pos="3000"/>
              </w:tabs>
              <w:spacing w:before="60" w:after="60"/>
              <w:rPr>
                <w:rFonts w:cs="Times New Roman"/>
                <w:color w:val="595959"/>
                <w:kern w:val="2"/>
                <w:sz w:val="21"/>
                <w:lang w:val="en-GB"/>
              </w:rPr>
            </w:pPr>
            <w:r w:rsidRPr="00A33B47">
              <w:rPr>
                <w:rFonts w:cs="Times New Roman"/>
                <w:color w:val="595959"/>
                <w:kern w:val="2"/>
                <w:sz w:val="21"/>
                <w:lang w:val="en-GB"/>
              </w:rPr>
              <w:t xml:space="preserve">Shops or other buildings for sale of goods by retail, cafes, restaurants, </w:t>
            </w:r>
            <w:r w:rsidRPr="00A33B47">
              <w:rPr>
                <w:rFonts w:cs="Times New Roman"/>
                <w:color w:val="595959"/>
                <w:kern w:val="2"/>
                <w:sz w:val="21"/>
                <w:lang w:val="en-GB"/>
              </w:rPr>
              <w:br/>
              <w:t>milk bars, dining rooms and bars</w:t>
            </w:r>
          </w:p>
        </w:tc>
      </w:tr>
      <w:tr w:rsidR="00A33B47" w:rsidRPr="00A33B47" w:rsidTr="00675C38">
        <w:tc>
          <w:tcPr>
            <w:tcW w:w="2127" w:type="dxa"/>
            <w:tcMar>
              <w:top w:w="85" w:type="dxa"/>
              <w:left w:w="85" w:type="dxa"/>
              <w:bottom w:w="85" w:type="dxa"/>
              <w:right w:w="85" w:type="dxa"/>
            </w:tcMar>
          </w:tcPr>
          <w:p w:rsidR="00A33B47" w:rsidRPr="00A33B47" w:rsidRDefault="00A33B47" w:rsidP="00A33B47">
            <w:pPr>
              <w:tabs>
                <w:tab w:val="left" w:pos="3000"/>
              </w:tabs>
              <w:spacing w:before="60" w:after="60"/>
              <w:rPr>
                <w:rFonts w:cs="Times New Roman"/>
                <w:color w:val="595959"/>
                <w:kern w:val="2"/>
                <w:sz w:val="21"/>
                <w:lang w:val="en-GB"/>
              </w:rPr>
            </w:pPr>
            <w:r w:rsidRPr="00A33B47">
              <w:rPr>
                <w:rFonts w:cs="Times New Roman"/>
                <w:color w:val="595959"/>
                <w:kern w:val="2"/>
                <w:sz w:val="21"/>
                <w:lang w:val="en-GB"/>
              </w:rPr>
              <w:t>Class 7</w:t>
            </w:r>
          </w:p>
        </w:tc>
        <w:tc>
          <w:tcPr>
            <w:tcW w:w="6554" w:type="dxa"/>
            <w:tcMar>
              <w:top w:w="85" w:type="dxa"/>
              <w:left w:w="85" w:type="dxa"/>
              <w:bottom w:w="85" w:type="dxa"/>
              <w:right w:w="85" w:type="dxa"/>
            </w:tcMar>
          </w:tcPr>
          <w:p w:rsidR="00A33B47" w:rsidRPr="00A33B47" w:rsidRDefault="00A33B47" w:rsidP="00A33B47">
            <w:pPr>
              <w:tabs>
                <w:tab w:val="left" w:pos="3000"/>
              </w:tabs>
              <w:spacing w:before="60" w:after="60"/>
              <w:rPr>
                <w:rFonts w:cs="Times New Roman"/>
                <w:color w:val="595959"/>
                <w:kern w:val="2"/>
                <w:sz w:val="21"/>
                <w:lang w:val="en-GB"/>
              </w:rPr>
            </w:pPr>
            <w:r w:rsidRPr="00A33B47">
              <w:rPr>
                <w:rFonts w:cs="Times New Roman"/>
                <w:color w:val="595959"/>
                <w:kern w:val="2"/>
                <w:sz w:val="21"/>
                <w:lang w:val="en-GB"/>
              </w:rPr>
              <w:t>Buildings used for car parks, storage or display of goods</w:t>
            </w:r>
          </w:p>
        </w:tc>
      </w:tr>
      <w:tr w:rsidR="00A33B47" w:rsidRPr="00A33B47" w:rsidTr="00675C38">
        <w:trPr>
          <w:cnfStyle w:val="000000010000" w:firstRow="0" w:lastRow="0" w:firstColumn="0" w:lastColumn="0" w:oddVBand="0" w:evenVBand="0" w:oddHBand="0" w:evenHBand="1" w:firstRowFirstColumn="0" w:firstRowLastColumn="0" w:lastRowFirstColumn="0" w:lastRowLastColumn="0"/>
        </w:trPr>
        <w:tc>
          <w:tcPr>
            <w:tcW w:w="2127" w:type="dxa"/>
            <w:tcMar>
              <w:top w:w="85" w:type="dxa"/>
              <w:left w:w="85" w:type="dxa"/>
              <w:bottom w:w="85" w:type="dxa"/>
              <w:right w:w="85" w:type="dxa"/>
            </w:tcMar>
          </w:tcPr>
          <w:p w:rsidR="00A33B47" w:rsidRPr="00A33B47" w:rsidRDefault="00A33B47" w:rsidP="00A33B47">
            <w:pPr>
              <w:tabs>
                <w:tab w:val="left" w:pos="3000"/>
              </w:tabs>
              <w:spacing w:before="60" w:after="60"/>
              <w:rPr>
                <w:rFonts w:cs="Times New Roman"/>
                <w:color w:val="595959"/>
                <w:kern w:val="2"/>
                <w:sz w:val="21"/>
                <w:lang w:val="en-GB"/>
              </w:rPr>
            </w:pPr>
            <w:r w:rsidRPr="00A33B47">
              <w:rPr>
                <w:rFonts w:cs="Times New Roman"/>
                <w:color w:val="595959"/>
                <w:kern w:val="2"/>
                <w:sz w:val="21"/>
                <w:lang w:val="en-GB"/>
              </w:rPr>
              <w:t>Class 8</w:t>
            </w:r>
          </w:p>
        </w:tc>
        <w:tc>
          <w:tcPr>
            <w:tcW w:w="6554" w:type="dxa"/>
            <w:tcMar>
              <w:top w:w="85" w:type="dxa"/>
              <w:left w:w="85" w:type="dxa"/>
              <w:bottom w:w="85" w:type="dxa"/>
              <w:right w:w="85" w:type="dxa"/>
            </w:tcMar>
          </w:tcPr>
          <w:p w:rsidR="00A33B47" w:rsidRPr="00A33B47" w:rsidRDefault="00A33B47" w:rsidP="00A33B47">
            <w:pPr>
              <w:tabs>
                <w:tab w:val="left" w:pos="3000"/>
              </w:tabs>
              <w:spacing w:before="60" w:after="60"/>
              <w:rPr>
                <w:rFonts w:cs="Times New Roman"/>
                <w:color w:val="595959"/>
                <w:kern w:val="2"/>
                <w:sz w:val="21"/>
                <w:lang w:val="en-GB"/>
              </w:rPr>
            </w:pPr>
            <w:r w:rsidRPr="00A33B47">
              <w:rPr>
                <w:rFonts w:cs="Times New Roman"/>
                <w:color w:val="595959"/>
                <w:kern w:val="2"/>
                <w:sz w:val="21"/>
                <w:lang w:val="en-GB"/>
              </w:rPr>
              <w:t>Laboratories or buildings for production or assembly of goods</w:t>
            </w:r>
          </w:p>
        </w:tc>
      </w:tr>
      <w:tr w:rsidR="00A33B47" w:rsidRPr="00A33B47" w:rsidTr="00675C38">
        <w:tc>
          <w:tcPr>
            <w:tcW w:w="2127" w:type="dxa"/>
            <w:tcMar>
              <w:top w:w="85" w:type="dxa"/>
              <w:left w:w="85" w:type="dxa"/>
              <w:bottom w:w="85" w:type="dxa"/>
              <w:right w:w="85" w:type="dxa"/>
            </w:tcMar>
          </w:tcPr>
          <w:p w:rsidR="00A33B47" w:rsidRPr="00A33B47" w:rsidRDefault="00A33B47" w:rsidP="00A33B47">
            <w:pPr>
              <w:tabs>
                <w:tab w:val="left" w:pos="3000"/>
              </w:tabs>
              <w:spacing w:before="60" w:after="60"/>
              <w:rPr>
                <w:rFonts w:cs="Times New Roman"/>
                <w:color w:val="595959"/>
                <w:kern w:val="2"/>
                <w:sz w:val="21"/>
                <w:lang w:val="en-GB"/>
              </w:rPr>
            </w:pPr>
            <w:r w:rsidRPr="00A33B47">
              <w:rPr>
                <w:rFonts w:cs="Times New Roman"/>
                <w:color w:val="595959"/>
                <w:kern w:val="2"/>
                <w:sz w:val="21"/>
                <w:lang w:val="en-GB"/>
              </w:rPr>
              <w:t>Class 9</w:t>
            </w:r>
          </w:p>
        </w:tc>
        <w:tc>
          <w:tcPr>
            <w:tcW w:w="6554" w:type="dxa"/>
            <w:tcMar>
              <w:top w:w="85" w:type="dxa"/>
              <w:left w:w="85" w:type="dxa"/>
              <w:bottom w:w="85" w:type="dxa"/>
              <w:right w:w="85" w:type="dxa"/>
            </w:tcMar>
          </w:tcPr>
          <w:p w:rsidR="00A33B47" w:rsidRPr="00A33B47" w:rsidRDefault="00A33B47" w:rsidP="00A33B47">
            <w:pPr>
              <w:tabs>
                <w:tab w:val="left" w:pos="3000"/>
              </w:tabs>
              <w:spacing w:before="60" w:after="60"/>
              <w:rPr>
                <w:rFonts w:cs="Times New Roman"/>
                <w:color w:val="595959"/>
                <w:kern w:val="2"/>
                <w:sz w:val="21"/>
                <w:lang w:val="en-GB"/>
              </w:rPr>
            </w:pPr>
            <w:r w:rsidRPr="00A33B47">
              <w:rPr>
                <w:rFonts w:cs="Times New Roman"/>
                <w:color w:val="595959"/>
                <w:kern w:val="2"/>
                <w:sz w:val="21"/>
                <w:lang w:val="en-GB"/>
              </w:rPr>
              <w:t>Public buildings such as healthcare buildings or assembly buildings, schools, churches, etc.</w:t>
            </w:r>
          </w:p>
        </w:tc>
      </w:tr>
    </w:tbl>
    <w:p w:rsidR="00A33B47" w:rsidRPr="00A33B47" w:rsidRDefault="00A33B47" w:rsidP="00A33B47">
      <w:pPr>
        <w:widowControl w:val="0"/>
        <w:autoSpaceDE w:val="0"/>
        <w:autoSpaceDN w:val="0"/>
        <w:spacing w:before="60" w:after="200" w:line="240" w:lineRule="auto"/>
        <w:rPr>
          <w:rFonts w:ascii="Calibri" w:eastAsia="Calibri" w:hAnsi="Calibri" w:cs="Calibri"/>
          <w:color w:val="595959"/>
          <w:sz w:val="21"/>
          <w:szCs w:val="21"/>
          <w:lang w:val="en-GB"/>
        </w:rPr>
      </w:pPr>
    </w:p>
    <w:p w:rsidR="00D216A6" w:rsidRDefault="00D216A6"/>
    <w:sectPr w:rsidR="00D216A6" w:rsidSect="00DB2357">
      <w:footerReference w:type="default" r:id="rId17"/>
      <w:pgSz w:w="11906" w:h="16838"/>
      <w:pgMar w:top="1089"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2841" w:rsidRDefault="00982841" w:rsidP="00A1126E">
      <w:pPr>
        <w:spacing w:after="0" w:line="240" w:lineRule="auto"/>
      </w:pPr>
      <w:r>
        <w:separator/>
      </w:r>
    </w:p>
  </w:endnote>
  <w:endnote w:type="continuationSeparator" w:id="0">
    <w:p w:rsidR="00982841" w:rsidRDefault="00982841" w:rsidP="00A11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notTrueType/>
    <w:pitch w:val="default"/>
  </w:font>
  <w:font w:name="DIN-Light">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126E" w:rsidRPr="00DB2357" w:rsidRDefault="00A1126E" w:rsidP="00DB2357">
    <w:pPr>
      <w:pStyle w:val="Footer"/>
      <w:tabs>
        <w:tab w:val="clear" w:pos="4513"/>
      </w:tabs>
      <w:rPr>
        <w:b/>
        <w:color w:val="595959" w:themeColor="text1" w:themeTint="A6"/>
        <w:sz w:val="16"/>
        <w:szCs w:val="16"/>
      </w:rPr>
    </w:pPr>
    <w:r w:rsidRPr="00DB2357">
      <w:rPr>
        <w:b/>
        <w:noProof/>
        <w:color w:val="595959" w:themeColor="text1" w:themeTint="A6"/>
        <w:sz w:val="16"/>
        <w:szCs w:val="16"/>
        <w:lang w:eastAsia="en-AU"/>
      </w:rPr>
      <mc:AlternateContent>
        <mc:Choice Requires="wps">
          <w:drawing>
            <wp:anchor distT="0" distB="0" distL="114300" distR="114300" simplePos="0" relativeHeight="251659264" behindDoc="0" locked="0" layoutInCell="1" allowOverlap="1" wp14:anchorId="10DA5936" wp14:editId="239D3886">
              <wp:simplePos x="0" y="0"/>
              <wp:positionH relativeFrom="column">
                <wp:posOffset>0</wp:posOffset>
              </wp:positionH>
              <wp:positionV relativeFrom="paragraph">
                <wp:posOffset>-123663</wp:posOffset>
              </wp:positionV>
              <wp:extent cx="5611495" cy="0"/>
              <wp:effectExtent l="0" t="0" r="14605" b="12700"/>
              <wp:wrapNone/>
              <wp:docPr id="16" name="Straight Connector 16"/>
              <wp:cNvGraphicFramePr/>
              <a:graphic xmlns:a="http://schemas.openxmlformats.org/drawingml/2006/main">
                <a:graphicData uri="http://schemas.microsoft.com/office/word/2010/wordprocessingShape">
                  <wps:wsp>
                    <wps:cNvCnPr/>
                    <wps:spPr>
                      <a:xfrm>
                        <a:off x="0" y="0"/>
                        <a:ext cx="561149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CDCDD07" id="Straight Connector 1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75pt" to="441.8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" strokecolor="gray [1629]" strokeweight=".25pt">
              <v:stroke joinstyle="miter"/>
            </v:line>
          </w:pict>
        </mc:Fallback>
      </mc:AlternateContent>
    </w:r>
    <w:r w:rsidRPr="00DB2357">
      <w:rPr>
        <w:b/>
        <w:color w:val="595959" w:themeColor="text1" w:themeTint="A6"/>
        <w:sz w:val="16"/>
        <w:szCs w:val="16"/>
      </w:rPr>
      <w:t>D21/105421 Building Compliance and Essential Safety Measures Policy – v1.0 – 2021</w:t>
    </w:r>
    <w:r w:rsidRPr="00DB2357">
      <w:rPr>
        <w:b/>
        <w:color w:val="595959" w:themeColor="text1" w:themeTint="A6"/>
        <w:sz w:val="16"/>
        <w:szCs w:val="16"/>
      </w:rPr>
      <w:tab/>
    </w:r>
    <w:r w:rsidRPr="00DB2357">
      <w:rPr>
        <w:color w:val="595959" w:themeColor="text1" w:themeTint="A6"/>
        <w:sz w:val="16"/>
        <w:szCs w:val="16"/>
      </w:rPr>
      <w:t xml:space="preserve">Page </w:t>
    </w:r>
    <w:sdt>
      <w:sdtPr>
        <w:rPr>
          <w:rStyle w:val="PageNumber"/>
          <w:color w:val="595959" w:themeColor="text1" w:themeTint="A6"/>
          <w:sz w:val="16"/>
          <w:szCs w:val="16"/>
        </w:rPr>
        <w:id w:val="-1614507707"/>
        <w:docPartObj>
          <w:docPartGallery w:val="Page Numbers (Bottom of Page)"/>
          <w:docPartUnique/>
        </w:docPartObj>
      </w:sdtPr>
      <w:sdtContent>
        <w:r w:rsidRPr="00DB2357">
          <w:rPr>
            <w:rStyle w:val="PageNumber"/>
            <w:color w:val="595959" w:themeColor="text1" w:themeTint="A6"/>
            <w:sz w:val="16"/>
            <w:szCs w:val="16"/>
          </w:rPr>
          <w:fldChar w:fldCharType="begin"/>
        </w:r>
        <w:r w:rsidRPr="00DB2357">
          <w:rPr>
            <w:rStyle w:val="PageNumber"/>
            <w:color w:val="595959" w:themeColor="text1" w:themeTint="A6"/>
            <w:sz w:val="16"/>
            <w:szCs w:val="16"/>
          </w:rPr>
          <w:instrText xml:space="preserve"> PAGE </w:instrText>
        </w:r>
        <w:r w:rsidRPr="00DB2357">
          <w:rPr>
            <w:rStyle w:val="PageNumber"/>
            <w:color w:val="595959" w:themeColor="text1" w:themeTint="A6"/>
            <w:sz w:val="16"/>
            <w:szCs w:val="16"/>
          </w:rPr>
          <w:fldChar w:fldCharType="separate"/>
        </w:r>
        <w:r w:rsidR="00667201">
          <w:rPr>
            <w:rStyle w:val="PageNumber"/>
            <w:noProof/>
            <w:color w:val="595959" w:themeColor="text1" w:themeTint="A6"/>
            <w:sz w:val="16"/>
            <w:szCs w:val="16"/>
          </w:rPr>
          <w:t>1</w:t>
        </w:r>
        <w:r w:rsidRPr="00DB2357">
          <w:rPr>
            <w:rStyle w:val="PageNumber"/>
            <w:color w:val="595959" w:themeColor="text1" w:themeTint="A6"/>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2841" w:rsidRDefault="00982841" w:rsidP="00A1126E">
      <w:pPr>
        <w:spacing w:after="0" w:line="240" w:lineRule="auto"/>
      </w:pPr>
      <w:r>
        <w:separator/>
      </w:r>
    </w:p>
  </w:footnote>
  <w:footnote w:type="continuationSeparator" w:id="0">
    <w:p w:rsidR="00982841" w:rsidRDefault="00982841" w:rsidP="00A112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573B0"/>
    <w:multiLevelType w:val="multilevel"/>
    <w:tmpl w:val="A0C8AF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595959"/>
      </w:rPr>
    </w:lvl>
    <w:lvl w:ilvl="2">
      <w:start w:val="1"/>
      <w:numFmt w:val="decimal"/>
      <w:isLgl/>
      <w:lvlText w:val="%1.%2.%3"/>
      <w:lvlJc w:val="left"/>
      <w:pPr>
        <w:ind w:left="720" w:hanging="720"/>
      </w:pPr>
      <w:rPr>
        <w:rFonts w:hint="default"/>
        <w:color w:val="595959"/>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B6A2EF0"/>
    <w:multiLevelType w:val="multilevel"/>
    <w:tmpl w:val="DDE41E2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FC84660"/>
    <w:multiLevelType w:val="multilevel"/>
    <w:tmpl w:val="DDE41E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6922C4A"/>
    <w:multiLevelType w:val="hybridMultilevel"/>
    <w:tmpl w:val="8F869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4010CD1"/>
    <w:multiLevelType w:val="hybridMultilevel"/>
    <w:tmpl w:val="DFC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8D56A1"/>
    <w:multiLevelType w:val="multilevel"/>
    <w:tmpl w:val="57C81E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4E12745"/>
    <w:multiLevelType w:val="hybridMultilevel"/>
    <w:tmpl w:val="92BE2F96"/>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7" w15:restartNumberingAfterBreak="0">
    <w:nsid w:val="78551C28"/>
    <w:multiLevelType w:val="hybridMultilevel"/>
    <w:tmpl w:val="E7820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23552481">
    <w:abstractNumId w:val="1"/>
  </w:num>
  <w:num w:numId="2" w16cid:durableId="1558249724">
    <w:abstractNumId w:val="2"/>
  </w:num>
  <w:num w:numId="3" w16cid:durableId="263153268">
    <w:abstractNumId w:val="0"/>
  </w:num>
  <w:num w:numId="4" w16cid:durableId="460810653">
    <w:abstractNumId w:val="6"/>
  </w:num>
  <w:num w:numId="5" w16cid:durableId="744765521">
    <w:abstractNumId w:val="5"/>
  </w:num>
  <w:num w:numId="6" w16cid:durableId="922690490">
    <w:abstractNumId w:val="4"/>
  </w:num>
  <w:num w:numId="7" w16cid:durableId="1234438306">
    <w:abstractNumId w:val="7"/>
  </w:num>
  <w:num w:numId="8" w16cid:durableId="2757972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B47"/>
    <w:rsid w:val="000061BC"/>
    <w:rsid w:val="002665C2"/>
    <w:rsid w:val="00667201"/>
    <w:rsid w:val="00956A90"/>
    <w:rsid w:val="00982841"/>
    <w:rsid w:val="009D39DB"/>
    <w:rsid w:val="00A1126E"/>
    <w:rsid w:val="00A33B47"/>
    <w:rsid w:val="00AA20EC"/>
    <w:rsid w:val="00AC49C5"/>
    <w:rsid w:val="00D072DF"/>
    <w:rsid w:val="00D216A6"/>
    <w:rsid w:val="00DB23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0523F96-570C-4D53-99DB-243177E5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qFormat/>
    <w:rsid w:val="00A33B47"/>
    <w:pPr>
      <w:tabs>
        <w:tab w:val="left" w:pos="3000"/>
      </w:tabs>
      <w:spacing w:before="200" w:after="200" w:line="240" w:lineRule="auto"/>
    </w:pPr>
    <w:rPr>
      <w:rFonts w:eastAsia="Times New Roman"/>
      <w:color w:val="595959"/>
      <w:sz w:val="21"/>
      <w:lang w:val="en-US"/>
    </w:rPr>
  </w:style>
  <w:style w:type="table" w:customStyle="1" w:styleId="TableHeaderRow3">
    <w:name w:val="Table Header Row3"/>
    <w:basedOn w:val="TableNormal"/>
    <w:uiPriority w:val="99"/>
    <w:rsid w:val="00A33B47"/>
    <w:pPr>
      <w:spacing w:after="0" w:line="240" w:lineRule="auto"/>
    </w:pPr>
    <w:rPr>
      <w:rFonts w:ascii="Calibri" w:eastAsia="MS Mincho" w:hAnsi="Calibri"/>
      <w:color w:val="313132"/>
      <w:szCs w:val="24"/>
      <w:lang w:val="en-US"/>
    </w:rPr>
    <w:tblPr>
      <w:tblStyleRowBandSize w:val="1"/>
      <w:tblBorders>
        <w:bottom w:val="single" w:sz="4" w:space="0" w:color="A6A6A6"/>
        <w:insideH w:val="single" w:sz="4" w:space="0" w:color="A6A6A6"/>
        <w:insideV w:val="single" w:sz="4" w:space="0" w:color="A6A6A6"/>
      </w:tblBorders>
      <w:tblCellMar>
        <w:top w:w="170" w:type="dxa"/>
        <w:left w:w="170" w:type="dxa"/>
        <w:bottom w:w="57" w:type="dxa"/>
        <w:right w:w="170" w:type="dxa"/>
      </w:tblCellMar>
    </w:tblPr>
    <w:tblStylePr w:type="firstRow">
      <w:pPr>
        <w:wordWrap/>
      </w:pPr>
      <w:rPr>
        <w:rFonts w:ascii="Calibri" w:hAnsi="Calibri"/>
        <w:b/>
        <w:bCs w:val="0"/>
        <w:i w:val="0"/>
        <w:iCs w:val="0"/>
        <w:caps w:val="0"/>
        <w:smallCaps w:val="0"/>
        <w:strike w:val="0"/>
        <w:dstrike w:val="0"/>
        <w:vanish w:val="0"/>
        <w:color w:val="FFFFFF"/>
        <w:sz w:val="21"/>
        <w:szCs w:val="21"/>
        <w:vertAlign w:val="baseline"/>
      </w:rPr>
      <w:tblPr/>
      <w:tcPr>
        <w:shd w:val="clear" w:color="auto" w:fill="1C92CD"/>
      </w:tcPr>
    </w:tblStylePr>
    <w:tblStylePr w:type="band2Horz">
      <w:rPr>
        <w:color w:val="auto"/>
      </w:rPr>
      <w:tblPr/>
      <w:tcPr>
        <w:shd w:val="clear" w:color="auto" w:fill="EDEDEE"/>
      </w:tcPr>
    </w:tblStylePr>
  </w:style>
  <w:style w:type="table" w:customStyle="1" w:styleId="GridTable1Light-Accent17">
    <w:name w:val="Grid Table 1 Light - Accent 17"/>
    <w:basedOn w:val="TableNormal"/>
    <w:next w:val="GridTable1Light-Accent1"/>
    <w:uiPriority w:val="46"/>
    <w:rsid w:val="00A33B47"/>
    <w:pPr>
      <w:spacing w:after="0" w:line="240" w:lineRule="auto"/>
    </w:pPr>
    <w:rPr>
      <w:rFonts w:eastAsia="MS Mincho"/>
      <w:sz w:val="24"/>
      <w:szCs w:val="24"/>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HeaderRow21">
    <w:name w:val="Table Header Row21"/>
    <w:basedOn w:val="TableNormal"/>
    <w:uiPriority w:val="99"/>
    <w:rsid w:val="00A33B47"/>
    <w:pPr>
      <w:spacing w:after="0" w:line="240" w:lineRule="auto"/>
    </w:pPr>
    <w:rPr>
      <w:rFonts w:ascii="Cambria" w:eastAsia="Times New Roman" w:hAnsi="Cambria"/>
      <w:color w:val="313132"/>
      <w:szCs w:val="24"/>
      <w:lang w:val="en-US"/>
    </w:rPr>
    <w:tblPr>
      <w:tblStyleRowBandSize w:val="1"/>
      <w:tblBorders>
        <w:bottom w:val="single" w:sz="4" w:space="0" w:color="A6A6A6"/>
        <w:insideH w:val="single" w:sz="4" w:space="0" w:color="A6A6A6"/>
        <w:insideV w:val="single" w:sz="4" w:space="0" w:color="A6A6A6"/>
      </w:tblBorders>
      <w:tblCellMar>
        <w:top w:w="170" w:type="dxa"/>
        <w:left w:w="170" w:type="dxa"/>
        <w:bottom w:w="57" w:type="dxa"/>
        <w:right w:w="170" w:type="dxa"/>
      </w:tblCellMar>
    </w:tblPr>
    <w:tblStylePr w:type="firstRow">
      <w:pPr>
        <w:wordWrap/>
      </w:pPr>
      <w:rPr>
        <w:rFonts w:ascii="Cambria" w:hAnsi="Cambria"/>
        <w:b/>
        <w:bCs w:val="0"/>
        <w:i w:val="0"/>
        <w:iCs w:val="0"/>
        <w:caps w:val="0"/>
        <w:smallCaps w:val="0"/>
        <w:strike w:val="0"/>
        <w:dstrike w:val="0"/>
        <w:vanish w:val="0"/>
        <w:color w:val="FFFFFF"/>
        <w:sz w:val="21"/>
        <w:szCs w:val="21"/>
        <w:vertAlign w:val="baseline"/>
      </w:rPr>
      <w:tblPr/>
      <w:tcPr>
        <w:shd w:val="clear" w:color="auto" w:fill="1C92CD"/>
      </w:tcPr>
    </w:tblStylePr>
    <w:tblStylePr w:type="band2Horz">
      <w:rPr>
        <w:color w:val="auto"/>
      </w:rPr>
      <w:tblPr/>
      <w:tcPr>
        <w:shd w:val="clear" w:color="auto" w:fill="EDEDEE"/>
      </w:tcPr>
    </w:tblStylePr>
  </w:style>
  <w:style w:type="table" w:styleId="GridTable1Light-Accent1">
    <w:name w:val="Grid Table 1 Light Accent 1"/>
    <w:basedOn w:val="TableNormal"/>
    <w:uiPriority w:val="46"/>
    <w:rsid w:val="00A33B4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A112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26E"/>
  </w:style>
  <w:style w:type="paragraph" w:styleId="Footer">
    <w:name w:val="footer"/>
    <w:basedOn w:val="Normal"/>
    <w:link w:val="FooterChar"/>
    <w:uiPriority w:val="99"/>
    <w:unhideWhenUsed/>
    <w:rsid w:val="00A112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26E"/>
  </w:style>
  <w:style w:type="character" w:styleId="PageNumber">
    <w:name w:val="page number"/>
    <w:basedOn w:val="DefaultParagraphFont"/>
    <w:uiPriority w:val="99"/>
    <w:semiHidden/>
    <w:unhideWhenUsed/>
    <w:rsid w:val="00A1126E"/>
  </w:style>
  <w:style w:type="paragraph" w:styleId="BalloonText">
    <w:name w:val="Balloon Text"/>
    <w:basedOn w:val="Normal"/>
    <w:link w:val="BalloonTextChar"/>
    <w:uiPriority w:val="99"/>
    <w:semiHidden/>
    <w:unhideWhenUsed/>
    <w:rsid w:val="00006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1BC"/>
    <w:rPr>
      <w:rFonts w:ascii="Segoe UI" w:hAnsi="Segoe UI" w:cs="Segoe UI"/>
      <w:sz w:val="18"/>
      <w:szCs w:val="18"/>
    </w:rPr>
  </w:style>
  <w:style w:type="paragraph" w:styleId="ListParagraph">
    <w:name w:val="List Paragraph"/>
    <w:basedOn w:val="Normal"/>
    <w:uiPriority w:val="34"/>
    <w:qFormat/>
    <w:rsid w:val="00DB2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cc.abcb.gov.au/ncc-online/NC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tion.vic.gov.au/Documents/school/principals/infrastructure/BuildingQualStandHdbk%202018.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choolbuildings.vic.gov.au/Pages/home.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vic.gov.au/in-force/acts/building-act-1993/130" TargetMode="External"/><Relationship Id="rId5" Type="http://schemas.openxmlformats.org/officeDocument/2006/relationships/webSettings" Target="webSettings.xml"/><Relationship Id="rId15" Type="http://schemas.openxmlformats.org/officeDocument/2006/relationships/hyperlink" Target="https://www.vba.vic.gov.au/__data/assets/pdf_file/0004/99220/Essential-Safety-Measures-Maintenance-Manual.pdf" TargetMode="External"/><Relationship Id="rId10" Type="http://schemas.openxmlformats.org/officeDocument/2006/relationships/hyperlink" Target="http://www.abcb.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slation.vic.gov.au/in-force/statutory-rules/building-regulations-2018/" TargetMode="External"/><Relationship Id="rId14" Type="http://schemas.openxmlformats.org/officeDocument/2006/relationships/hyperlink" Target="http://www.vba.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C632CE81-6EF8-4678-9527-D000FC84952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3200</Words>
  <Characters>18241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Catholic Education Melbourne</Company>
  <LinksUpToDate>false</LinksUpToDate>
  <CharactersWithSpaces>21399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CECV</dc:creator>
  <cp:keywords/>
  <dc:description/>
  <cp:lastModifiedBy>Mary Madden</cp:lastModifiedBy>
  <cp:revision>2</cp:revision>
  <cp:lastPrinted>2021-12-15T03:28:00Z</cp:lastPrinted>
  <dcterms:created xsi:type="dcterms:W3CDTF">2023-02-02T01:55:00Z</dcterms:created>
  <dcterms:modified xsi:type="dcterms:W3CDTF">2023-02-02T01:55:00Z</dcterms:modified>
</cp:coreProperties>
</file>